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01462" w14:textId="77777777" w:rsidR="00301F76" w:rsidRDefault="00301F76" w:rsidP="00301F76">
      <w:pPr>
        <w:spacing w:after="0" w:line="240" w:lineRule="auto"/>
        <w:jc w:val="both"/>
        <w:rPr>
          <w:noProof/>
        </w:rPr>
      </w:pPr>
      <w:bookmarkStart w:id="0" w:name="_Hlk161639206"/>
    </w:p>
    <w:p w14:paraId="376559DA" w14:textId="77777777" w:rsidR="00301F76" w:rsidRDefault="00301F76" w:rsidP="00301F76">
      <w:pPr>
        <w:spacing w:after="0" w:line="240" w:lineRule="auto"/>
        <w:jc w:val="both"/>
        <w:rPr>
          <w:noProof/>
        </w:rPr>
      </w:pPr>
    </w:p>
    <w:p w14:paraId="2571DFDD" w14:textId="54CC2D9F" w:rsidR="00301F76" w:rsidRPr="00301F76" w:rsidRDefault="00301F76" w:rsidP="00301F76">
      <w:pPr>
        <w:pStyle w:val="Heading1"/>
        <w:rPr>
          <w:rFonts w:eastAsia="Times New Roman"/>
          <w:color w:val="auto"/>
          <w:lang w:eastAsia="en-GB"/>
        </w:rPr>
      </w:pPr>
      <w:r w:rsidRPr="00301F76">
        <w:rPr>
          <w:rFonts w:eastAsia="Times New Roman"/>
          <w:color w:val="auto"/>
          <w:lang w:eastAsia="en-GB"/>
        </w:rPr>
        <w:t>AHRC Collaborative Doctoral Partnership (CDP) PhD Studentship</w:t>
      </w:r>
      <w:r w:rsidRPr="00301F76">
        <w:rPr>
          <w:rFonts w:eastAsia="Times New Roman"/>
          <w:color w:val="auto"/>
          <w:lang w:eastAsia="en-GB"/>
        </w:rPr>
        <w:t xml:space="preserve">: </w:t>
      </w:r>
      <w:r w:rsidRPr="00301F76">
        <w:rPr>
          <w:rFonts w:eastAsia="Times New Roman"/>
          <w:color w:val="auto"/>
          <w:lang w:eastAsia="en-GB"/>
        </w:rPr>
        <w:t>Re-Evaluating the Status of Prints at the British Library</w:t>
      </w:r>
    </w:p>
    <w:p w14:paraId="19A466A0" w14:textId="77777777" w:rsidR="00301F76" w:rsidRDefault="00301F76" w:rsidP="00301F76">
      <w:pPr>
        <w:pStyle w:val="Heading2"/>
        <w:rPr>
          <w:color w:val="auto"/>
          <w:lang w:eastAsia="en-GB"/>
        </w:rPr>
      </w:pPr>
    </w:p>
    <w:p w14:paraId="5FFFDAF7" w14:textId="2452DAE6" w:rsidR="00301F76" w:rsidRPr="00301F76" w:rsidRDefault="00301F76" w:rsidP="00301F76">
      <w:pPr>
        <w:pStyle w:val="Heading2"/>
        <w:rPr>
          <w:color w:val="auto"/>
          <w:u w:val="single"/>
          <w:lang w:eastAsia="en-GB"/>
        </w:rPr>
      </w:pPr>
      <w:r w:rsidRPr="00301F76">
        <w:rPr>
          <w:color w:val="auto"/>
          <w:u w:val="single"/>
          <w:lang w:eastAsia="en-GB"/>
        </w:rPr>
        <w:t>Project details</w:t>
      </w:r>
    </w:p>
    <w:p w14:paraId="4E6DAAF4" w14:textId="77777777" w:rsidR="00301F76" w:rsidRDefault="00301F76" w:rsidP="00301F76">
      <w:pPr>
        <w:spacing w:after="0" w:line="240" w:lineRule="auto"/>
        <w:jc w:val="both"/>
        <w:rPr>
          <w:rFonts w:eastAsia="Times New Roman"/>
          <w:lang w:eastAsia="en-GB"/>
        </w:rPr>
      </w:pPr>
    </w:p>
    <w:p w14:paraId="3FCC1872" w14:textId="00E9D3E0" w:rsidR="00301F76" w:rsidRDefault="00301F76" w:rsidP="00301F76">
      <w:pPr>
        <w:spacing w:after="0" w:line="240" w:lineRule="auto"/>
        <w:jc w:val="both"/>
        <w:rPr>
          <w:rFonts w:eastAsia="Times New Roman"/>
          <w:lang w:eastAsia="en-GB"/>
        </w:rPr>
      </w:pPr>
      <w:r w:rsidRPr="07493E65">
        <w:rPr>
          <w:rFonts w:eastAsia="Times New Roman"/>
          <w:lang w:eastAsia="en-GB"/>
        </w:rPr>
        <w:t xml:space="preserve">The focus of this project is on identifying and researching the provenance, changing status and visibility of about 500 books of prints. These </w:t>
      </w:r>
      <w:bookmarkEnd w:id="0"/>
      <w:r w:rsidRPr="07493E65">
        <w:rPr>
          <w:rFonts w:eastAsia="Times New Roman"/>
          <w:lang w:eastAsia="en-GB"/>
        </w:rPr>
        <w:t xml:space="preserve">were listed in an 1812 finding list written by then British Museum Keeper of Prints, William Alexander. The list was later marked up by his successor, J. T. Smith, when about 90% of the books were returned to the </w:t>
      </w:r>
      <w:proofErr w:type="gramStart"/>
      <w:r w:rsidRPr="07493E65">
        <w:rPr>
          <w:rFonts w:eastAsia="Times New Roman"/>
          <w:lang w:eastAsia="en-GB"/>
        </w:rPr>
        <w:t>Library</w:t>
      </w:r>
      <w:proofErr w:type="gramEnd"/>
      <w:r w:rsidRPr="07493E65">
        <w:rPr>
          <w:rFonts w:eastAsia="Times New Roman"/>
          <w:lang w:eastAsia="en-GB"/>
        </w:rPr>
        <w:t xml:space="preserve">, where they remain. The recent discovery and sharing of this document </w:t>
      </w:r>
      <w:proofErr w:type="gramStart"/>
      <w:r w:rsidRPr="07493E65">
        <w:rPr>
          <w:rFonts w:eastAsia="Times New Roman"/>
          <w:lang w:eastAsia="en-GB"/>
        </w:rPr>
        <w:t>has</w:t>
      </w:r>
      <w:proofErr w:type="gramEnd"/>
      <w:r w:rsidRPr="07493E65">
        <w:rPr>
          <w:rFonts w:eastAsia="Times New Roman"/>
          <w:lang w:eastAsia="en-GB"/>
        </w:rPr>
        <w:t xml:space="preserve"> led to a rethinking of the history of the collection, overturning the previous broad assumption that all the prints considered of 'artistic' merit were transferred permanently to the new British Museum Print Room in 1808. </w:t>
      </w:r>
    </w:p>
    <w:p w14:paraId="13D2B053" w14:textId="77777777" w:rsidR="00301F76" w:rsidRPr="003D4F6D" w:rsidRDefault="00301F76" w:rsidP="00301F76">
      <w:pPr>
        <w:spacing w:after="0" w:line="240" w:lineRule="auto"/>
        <w:jc w:val="both"/>
        <w:rPr>
          <w:rFonts w:eastAsia="Times New Roman"/>
          <w:lang w:eastAsia="en-GB"/>
        </w:rPr>
      </w:pPr>
    </w:p>
    <w:p w14:paraId="14C30AA4" w14:textId="176D7FD6" w:rsidR="00301F76" w:rsidRPr="003D4F6D" w:rsidRDefault="00301F76" w:rsidP="00301F76">
      <w:pPr>
        <w:spacing w:after="0" w:line="240" w:lineRule="auto"/>
        <w:jc w:val="both"/>
        <w:rPr>
          <w:rFonts w:eastAsia="Times New Roman"/>
          <w:lang w:eastAsia="en-GB"/>
        </w:rPr>
      </w:pPr>
      <w:r w:rsidRPr="07493E65">
        <w:rPr>
          <w:rFonts w:eastAsia="Times New Roman"/>
          <w:lang w:eastAsia="en-GB"/>
        </w:rPr>
        <w:t xml:space="preserve">The student will investigate the implications of these works' categorisation, cataloguing and placing at the Museum, the Library and beyond. While based around a quantitative methodology which will involve a deep dive into the collection, the project will explore larger questions around the role of visual materials in collecting history and scholarship, the emergence of expertise, disciplinary norms and </w:t>
      </w:r>
      <w:proofErr w:type="spellStart"/>
      <w:r w:rsidRPr="07493E65">
        <w:rPr>
          <w:rFonts w:eastAsia="Times New Roman"/>
          <w:lang w:eastAsia="en-GB"/>
        </w:rPr>
        <w:t>museological</w:t>
      </w:r>
      <w:proofErr w:type="spellEnd"/>
      <w:r w:rsidRPr="07493E65">
        <w:rPr>
          <w:rFonts w:eastAsia="Times New Roman"/>
          <w:lang w:eastAsia="en-GB"/>
        </w:rPr>
        <w:t xml:space="preserve"> frameworks in the nineteenth century, and the relative status of visual and textual knowledge. </w:t>
      </w:r>
    </w:p>
    <w:p w14:paraId="197BE8AF" w14:textId="46AD0A78" w:rsidR="00301F76" w:rsidRDefault="00301F76" w:rsidP="00301F76">
      <w:pPr>
        <w:spacing w:after="0" w:line="240" w:lineRule="auto"/>
        <w:jc w:val="both"/>
        <w:rPr>
          <w:rFonts w:eastAsia="Times New Roman"/>
          <w:lang w:eastAsia="en-GB"/>
        </w:rPr>
      </w:pPr>
    </w:p>
    <w:p w14:paraId="419A3068" w14:textId="77777777" w:rsidR="00301F76" w:rsidRPr="003D4F6D" w:rsidRDefault="00301F76" w:rsidP="00301F76">
      <w:pPr>
        <w:spacing w:after="0" w:line="240" w:lineRule="auto"/>
        <w:jc w:val="both"/>
        <w:rPr>
          <w:rFonts w:eastAsia="Times New Roman"/>
          <w:lang w:eastAsia="en-GB"/>
        </w:rPr>
      </w:pPr>
      <w:r w:rsidRPr="07493E65">
        <w:rPr>
          <w:rFonts w:eastAsia="Times New Roman"/>
          <w:lang w:eastAsia="en-GB"/>
        </w:rPr>
        <w:t xml:space="preserve">The student will be encouraged to develop the project according to their interests, experience, and following the course of the research, but the core focus will be on an almost entirely neglected but key aspect of the history of prints. The single sheet print has gained an unassailable value and significance, often </w:t>
      </w:r>
      <w:proofErr w:type="gramStart"/>
      <w:r w:rsidRPr="07493E65">
        <w:rPr>
          <w:rFonts w:eastAsia="Times New Roman"/>
          <w:lang w:eastAsia="en-GB"/>
        </w:rPr>
        <w:t>mounted</w:t>
      </w:r>
      <w:proofErr w:type="gramEnd"/>
      <w:r w:rsidRPr="07493E65">
        <w:rPr>
          <w:rFonts w:eastAsia="Times New Roman"/>
          <w:lang w:eastAsia="en-GB"/>
        </w:rPr>
        <w:t xml:space="preserve"> and presented as a work of art. Dealers and collectors have broken up print books, as well as albums and extra-illustrated volumes, to separate out images, both engaging with and reinforcing this hierarchy of taste and worth. However, this has led to widespread misunderstanding about the ways in which prints were produced, </w:t>
      </w:r>
      <w:proofErr w:type="gramStart"/>
      <w:r w:rsidRPr="07493E65">
        <w:rPr>
          <w:rFonts w:eastAsia="Times New Roman"/>
          <w:lang w:eastAsia="en-GB"/>
        </w:rPr>
        <w:t>marketed</w:t>
      </w:r>
      <w:proofErr w:type="gramEnd"/>
      <w:r w:rsidRPr="07493E65">
        <w:rPr>
          <w:rFonts w:eastAsia="Times New Roman"/>
          <w:lang w:eastAsia="en-GB"/>
        </w:rPr>
        <w:t xml:space="preserve"> and consumed in the early modern period. Many prints were in fact conceived in sets or series, sometimes only subsequently put together as books, but often offered in 'numbers' (England) or 'livraisons' (France), with the express expectation that the purchaser would then have them bound, with letterpress. Books and individual prints would typically be sold by the same firms, and inventories and catalogues from the period routinely show the complexities of and overlaps between library and art collections. But this is a history obfuscated by subsequent practices. </w:t>
      </w:r>
    </w:p>
    <w:p w14:paraId="533FCD69" w14:textId="1535B050" w:rsidR="00301F76" w:rsidRDefault="00301F76" w:rsidP="00301F76">
      <w:pPr>
        <w:spacing w:after="0" w:line="240" w:lineRule="auto"/>
        <w:jc w:val="both"/>
        <w:rPr>
          <w:rFonts w:eastAsia="Times New Roman"/>
          <w:lang w:eastAsia="en-GB"/>
        </w:rPr>
      </w:pPr>
    </w:p>
    <w:p w14:paraId="51B827DC" w14:textId="77777777" w:rsidR="00301F76" w:rsidRPr="003D4F6D" w:rsidRDefault="00301F76" w:rsidP="00301F76">
      <w:pPr>
        <w:spacing w:after="0" w:line="240" w:lineRule="auto"/>
        <w:jc w:val="both"/>
        <w:rPr>
          <w:rFonts w:eastAsia="Times New Roman"/>
          <w:lang w:eastAsia="en-GB"/>
        </w:rPr>
      </w:pPr>
      <w:r w:rsidRPr="07493E65">
        <w:rPr>
          <w:rFonts w:eastAsia="Times New Roman"/>
          <w:lang w:eastAsia="en-GB"/>
        </w:rPr>
        <w:t>Research questions could include:</w:t>
      </w:r>
    </w:p>
    <w:p w14:paraId="20DE0049" w14:textId="54CF31A8" w:rsidR="00301F76" w:rsidRDefault="00301F76" w:rsidP="00301F76">
      <w:pPr>
        <w:spacing w:after="0" w:line="240" w:lineRule="auto"/>
        <w:jc w:val="both"/>
        <w:rPr>
          <w:rFonts w:eastAsia="Times New Roman"/>
          <w:lang w:eastAsia="en-GB"/>
        </w:rPr>
      </w:pPr>
    </w:p>
    <w:p w14:paraId="2654DBC1" w14:textId="2236C6AC" w:rsidR="00301F76" w:rsidRP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W</w:t>
      </w:r>
      <w:r w:rsidRPr="00301F76">
        <w:rPr>
          <w:rFonts w:eastAsia="Times New Roman"/>
          <w:lang w:eastAsia="en-GB"/>
        </w:rPr>
        <w:t>hat does this corpus of 500 volumes tell us about the taste, values and expectations of print collectors and librarians at the beginning of the nineteenth century?</w:t>
      </w:r>
      <w:r>
        <w:tab/>
      </w:r>
    </w:p>
    <w:p w14:paraId="08E66243" w14:textId="77777777"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ow do we experience prints differently as single sheets and within these bound volumes?</w:t>
      </w:r>
    </w:p>
    <w:p w14:paraId="648C68C5" w14:textId="463F63D9" w:rsidR="00301F76" w:rsidRPr="00301F76" w:rsidRDefault="00301F76" w:rsidP="00301F76">
      <w:pPr>
        <w:pStyle w:val="ListParagraph"/>
        <w:numPr>
          <w:ilvl w:val="0"/>
          <w:numId w:val="1"/>
        </w:numPr>
        <w:spacing w:after="0" w:line="240" w:lineRule="auto"/>
        <w:jc w:val="both"/>
        <w:rPr>
          <w:rFonts w:eastAsia="Times New Roman"/>
          <w:lang w:eastAsia="en-GB"/>
        </w:rPr>
      </w:pPr>
      <w:r w:rsidRPr="00301F76">
        <w:rPr>
          <w:rFonts w:eastAsia="Times New Roman"/>
          <w:lang w:eastAsia="en-GB"/>
        </w:rPr>
        <w:t>How have the meanings and value of prints been shaped by their physical and organisational placement and classification?</w:t>
      </w:r>
    </w:p>
    <w:p w14:paraId="4665E387" w14:textId="7D0CC5A0"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W</w:t>
      </w:r>
      <w:r w:rsidRPr="00301F76">
        <w:rPr>
          <w:rFonts w:eastAsia="Times New Roman"/>
          <w:lang w:eastAsia="en-GB"/>
        </w:rPr>
        <w:t>hat can this tell us about the relationship of the literary and the visual within the broader category of print culture?</w:t>
      </w:r>
    </w:p>
    <w:p w14:paraId="476779D1" w14:textId="15E5CA1D"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ow does our experience today compare both with that of the original purchasers, and those who subsequently organised and catalogued collections?</w:t>
      </w:r>
    </w:p>
    <w:p w14:paraId="04BD722A" w14:textId="77777777" w:rsidR="00301F76" w:rsidRDefault="00301F76" w:rsidP="00301F76">
      <w:pPr>
        <w:pStyle w:val="ListParagraph"/>
        <w:numPr>
          <w:ilvl w:val="0"/>
          <w:numId w:val="1"/>
        </w:numPr>
        <w:spacing w:after="0" w:line="240" w:lineRule="auto"/>
        <w:jc w:val="both"/>
        <w:rPr>
          <w:rFonts w:eastAsia="Times New Roman"/>
          <w:lang w:eastAsia="en-GB"/>
        </w:rPr>
      </w:pPr>
    </w:p>
    <w:p w14:paraId="665E2975" w14:textId="77777777" w:rsidR="00301F76" w:rsidRDefault="00301F76" w:rsidP="00301F76">
      <w:pPr>
        <w:pStyle w:val="ListParagraph"/>
        <w:spacing w:after="0" w:line="240" w:lineRule="auto"/>
        <w:jc w:val="both"/>
        <w:rPr>
          <w:rFonts w:eastAsia="Times New Roman"/>
          <w:lang w:eastAsia="en-GB"/>
        </w:rPr>
      </w:pPr>
    </w:p>
    <w:p w14:paraId="780191AA" w14:textId="77777777" w:rsidR="00301F76" w:rsidRDefault="00301F76" w:rsidP="00301F76">
      <w:pPr>
        <w:pStyle w:val="ListParagraph"/>
        <w:spacing w:after="0" w:line="240" w:lineRule="auto"/>
        <w:jc w:val="both"/>
        <w:rPr>
          <w:rFonts w:eastAsia="Times New Roman"/>
          <w:lang w:eastAsia="en-GB"/>
        </w:rPr>
      </w:pPr>
    </w:p>
    <w:p w14:paraId="5FCA6C89" w14:textId="45696983"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ow can we categorise different kinds of print book, and which were the most significant publications?</w:t>
      </w:r>
    </w:p>
    <w:p w14:paraId="3052EE3B" w14:textId="78F293A1"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ow were these volumes conceived in relation to book, manuscript, print and art collections more broadly?</w:t>
      </w:r>
    </w:p>
    <w:p w14:paraId="032C51FA" w14:textId="32411B91"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ow has art historical knowledge been shaped in the longer term by the distribution of prints across different museum and library contexts?</w:t>
      </w:r>
    </w:p>
    <w:p w14:paraId="4EE0A287" w14:textId="0F4C1648"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 xml:space="preserve">ow does the classification and treatment of these prints at the British Museum and Library </w:t>
      </w:r>
      <w:proofErr w:type="gramStart"/>
      <w:r w:rsidRPr="00301F76">
        <w:rPr>
          <w:rFonts w:eastAsia="Times New Roman"/>
          <w:lang w:eastAsia="en-GB"/>
        </w:rPr>
        <w:t>compare</w:t>
      </w:r>
      <w:proofErr w:type="gramEnd"/>
      <w:r w:rsidRPr="00301F76">
        <w:rPr>
          <w:rFonts w:eastAsia="Times New Roman"/>
          <w:lang w:eastAsia="en-GB"/>
        </w:rPr>
        <w:t xml:space="preserve"> to other national library collections?</w:t>
      </w:r>
    </w:p>
    <w:p w14:paraId="09DE48FB" w14:textId="179C333D" w:rsid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ow might we develop methodologies to allow a more satisfactory, holistic understanding of these objects as both works of art and books, engaging both with the artistic significance of the prints and with their place in the bound codex?</w:t>
      </w:r>
    </w:p>
    <w:p w14:paraId="51378D53" w14:textId="03F1DAAE" w:rsidR="00301F76" w:rsidRPr="00301F76" w:rsidRDefault="00301F76" w:rsidP="00301F76">
      <w:pPr>
        <w:pStyle w:val="ListParagraph"/>
        <w:numPr>
          <w:ilvl w:val="0"/>
          <w:numId w:val="1"/>
        </w:numPr>
        <w:spacing w:after="0" w:line="240" w:lineRule="auto"/>
        <w:jc w:val="both"/>
        <w:rPr>
          <w:rFonts w:eastAsia="Times New Roman"/>
          <w:lang w:eastAsia="en-GB"/>
        </w:rPr>
      </w:pPr>
      <w:r>
        <w:rPr>
          <w:rFonts w:eastAsia="Times New Roman"/>
          <w:lang w:eastAsia="en-GB"/>
        </w:rPr>
        <w:t>H</w:t>
      </w:r>
      <w:r w:rsidRPr="00301F76">
        <w:rPr>
          <w:rFonts w:eastAsia="Times New Roman"/>
          <w:lang w:eastAsia="en-GB"/>
        </w:rPr>
        <w:t xml:space="preserve">ow can we strike a more productive balance in cataloguing and digitisation work? </w:t>
      </w:r>
    </w:p>
    <w:p w14:paraId="5B35817E" w14:textId="4F6E0358" w:rsidR="00301F76" w:rsidRDefault="00301F76" w:rsidP="00301F76">
      <w:pPr>
        <w:spacing w:after="0" w:line="240" w:lineRule="auto"/>
        <w:jc w:val="both"/>
        <w:rPr>
          <w:b/>
          <w:bCs/>
          <w:u w:val="single"/>
        </w:rPr>
      </w:pPr>
    </w:p>
    <w:p w14:paraId="62903A69" w14:textId="521DBB17" w:rsidR="00301F76" w:rsidRPr="00301F76" w:rsidRDefault="00301F76" w:rsidP="00301F76">
      <w:pPr>
        <w:pStyle w:val="Heading2"/>
        <w:rPr>
          <w:color w:val="auto"/>
          <w:u w:val="single"/>
        </w:rPr>
      </w:pPr>
      <w:r w:rsidRPr="00301F76">
        <w:rPr>
          <w:color w:val="auto"/>
          <w:u w:val="single"/>
        </w:rPr>
        <w:t>Benefits and Opportunities</w:t>
      </w:r>
    </w:p>
    <w:p w14:paraId="4D49F7DA" w14:textId="77777777" w:rsidR="00301F76" w:rsidRPr="00301F76" w:rsidRDefault="00301F76" w:rsidP="00301F76"/>
    <w:p w14:paraId="088FA67E" w14:textId="77777777" w:rsidR="00301F76" w:rsidRPr="007D3A99" w:rsidRDefault="00301F76" w:rsidP="00301F76">
      <w:pPr>
        <w:spacing w:after="0" w:line="240" w:lineRule="auto"/>
        <w:jc w:val="both"/>
      </w:pPr>
      <w:r>
        <w:t xml:space="preserve">The successful candidate will be registered with the </w:t>
      </w:r>
      <w:hyperlink r:id="rId7">
        <w:r w:rsidRPr="07493E65">
          <w:rPr>
            <w:rStyle w:val="Hyperlink"/>
          </w:rPr>
          <w:t>School of Historical Studies</w:t>
        </w:r>
      </w:hyperlink>
      <w:r>
        <w:t xml:space="preserve"> at Birkbeck, University of London, including History of Art, Museums and Heritage, History, Classics, Archaeology and Philosophy. The </w:t>
      </w:r>
      <w:proofErr w:type="gramStart"/>
      <w:r>
        <w:t>School</w:t>
      </w:r>
      <w:proofErr w:type="gramEnd"/>
      <w:r>
        <w:t xml:space="preserve"> has the largest cohort of MPhil/PhD students at Birkbeck, playing a key role in an active and ambitious research community. Skills sessions are complemented by numerous opportunities to present and discuss work in writing and reading groups, alongside wider events organised within various Research Centres and Institutes.</w:t>
      </w:r>
    </w:p>
    <w:p w14:paraId="09F2F682" w14:textId="77777777" w:rsidR="00301F76" w:rsidRDefault="00301F76" w:rsidP="00301F76">
      <w:pPr>
        <w:spacing w:after="0" w:line="240" w:lineRule="auto"/>
        <w:jc w:val="both"/>
      </w:pPr>
      <w:r w:rsidRPr="35F7A262">
        <w:t xml:space="preserve"> </w:t>
      </w:r>
    </w:p>
    <w:p w14:paraId="48E79EAF" w14:textId="42CBBA15" w:rsidR="00301F76" w:rsidRDefault="00301F76" w:rsidP="00301F76">
      <w:pPr>
        <w:spacing w:after="0" w:line="240" w:lineRule="auto"/>
        <w:jc w:val="both"/>
      </w:pPr>
      <w:r>
        <w:t xml:space="preserve">The British Library has a </w:t>
      </w:r>
      <w:hyperlink r:id="rId8">
        <w:r w:rsidRPr="07493E65">
          <w:rPr>
            <w:rStyle w:val="Hyperlink"/>
          </w:rPr>
          <w:t>vibrant cohort of collaborative doctoral researchers</w:t>
        </w:r>
      </w:hyperlink>
      <w:r w:rsidRPr="07493E65">
        <w:rPr>
          <w:rStyle w:val="Hyperlink"/>
        </w:rPr>
        <w:t>.</w:t>
      </w:r>
      <w:r>
        <w:t xml:space="preserve"> The successful applicant will be given staff-level access to the </w:t>
      </w:r>
      <w:proofErr w:type="gramStart"/>
      <w:r>
        <w:t>Library’s</w:t>
      </w:r>
      <w:proofErr w:type="gramEnd"/>
      <w:r>
        <w:t xml:space="preserve"> collections, resources and in-house training and development opportunities. CDP students also benefit from a dedicated programme of </w:t>
      </w:r>
      <w:r w:rsidRPr="07493E65">
        <w:rPr>
          <w:rFonts w:eastAsia="Times New Roman"/>
          <w:color w:val="0000FF"/>
          <w:u w:val="single"/>
          <w:lang w:eastAsia="en-GB"/>
        </w:rPr>
        <w:t xml:space="preserve">CDP Cohort Development events </w:t>
      </w:r>
      <w:r>
        <w:t>delivered in tandem with the other museums, galleries and heritage organisations affiliated with the AHRC CDP scheme.</w:t>
      </w:r>
    </w:p>
    <w:p w14:paraId="78BF8805" w14:textId="77777777" w:rsidR="00301F76" w:rsidRPr="003D4F6D" w:rsidRDefault="00301F76" w:rsidP="00301F76">
      <w:pPr>
        <w:spacing w:after="0" w:line="240" w:lineRule="auto"/>
        <w:jc w:val="both"/>
        <w:rPr>
          <w:b/>
          <w:bCs/>
        </w:rPr>
      </w:pPr>
    </w:p>
    <w:p w14:paraId="66D22FF6" w14:textId="46F4792F" w:rsidR="00301F76" w:rsidRDefault="00301F76" w:rsidP="00301F76">
      <w:pPr>
        <w:spacing w:after="0" w:line="240" w:lineRule="auto"/>
        <w:jc w:val="both"/>
      </w:pPr>
      <w:r w:rsidRPr="35F7A262">
        <w:t xml:space="preserve">This collaborative PhD studentship offers the opportunity to combine academic training with practice-based experience and research behind the scenes of a major cultural institution. Offering a combination of sustained and systematic analysis of an important documentary source with visual analysis, it will develop a broad knowledge of print history and artists, as well as an understanding of the inner working of print rooms and library collections. </w:t>
      </w:r>
    </w:p>
    <w:p w14:paraId="2886CBDB" w14:textId="6F0C1E53" w:rsidR="00301F76" w:rsidRPr="003D4F6D" w:rsidRDefault="00301F76" w:rsidP="00301F76">
      <w:pPr>
        <w:spacing w:after="0" w:line="240" w:lineRule="auto"/>
        <w:jc w:val="both"/>
      </w:pPr>
    </w:p>
    <w:p w14:paraId="56476214" w14:textId="03623AF4" w:rsidR="00301F76" w:rsidRDefault="00301F76" w:rsidP="00301F76">
      <w:pPr>
        <w:spacing w:after="0" w:line="240" w:lineRule="auto"/>
        <w:jc w:val="both"/>
      </w:pPr>
      <w:r>
        <w:t xml:space="preserve">Given staff-level access to relevant holdings, the student will receive training in and gain hands on experience of handling, identifying, </w:t>
      </w:r>
      <w:proofErr w:type="gramStart"/>
      <w:r>
        <w:t>researching</w:t>
      </w:r>
      <w:proofErr w:type="gramEnd"/>
      <w:r>
        <w:t xml:space="preserve"> and cataloguing prints. They will catalogue the prints under scrutiny using a specially designed spreadsheet to create records which will then be ingested to the British Library's main catalogue. We will also encourage the student to engage in supervised social media activity reflecting their discoveries. In contributing to blog posts, they will receive support and feedback regarding the use of social media tools and the development of writing skills, in accordance with Library guidelines and practice. They will also be encouraged to work with and potentially shadow colleagues in Conservation, Metadata, Digitisation, Western Heritage and Culture and Learning at the Library, gaining broad understanding of the history of the collections, and how they are being made more accessible through research, cataloguing, </w:t>
      </w:r>
      <w:proofErr w:type="gramStart"/>
      <w:r>
        <w:t>digitisation</w:t>
      </w:r>
      <w:proofErr w:type="gramEnd"/>
      <w:r>
        <w:t xml:space="preserve"> and display projects. </w:t>
      </w:r>
    </w:p>
    <w:p w14:paraId="31A074A4" w14:textId="71522E71" w:rsidR="004132D2" w:rsidRDefault="004132D2"/>
    <w:sectPr w:rsidR="004132D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6BF49" w14:textId="77777777" w:rsidR="00301F76" w:rsidRDefault="00301F76" w:rsidP="00301F76">
      <w:pPr>
        <w:spacing w:after="0" w:line="240" w:lineRule="auto"/>
      </w:pPr>
      <w:r>
        <w:separator/>
      </w:r>
    </w:p>
  </w:endnote>
  <w:endnote w:type="continuationSeparator" w:id="0">
    <w:p w14:paraId="7B0F9881" w14:textId="77777777" w:rsidR="00301F76" w:rsidRDefault="00301F76" w:rsidP="0030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6267E" w14:textId="77777777" w:rsidR="00301F76" w:rsidRDefault="00301F76" w:rsidP="00301F76">
      <w:pPr>
        <w:spacing w:after="0" w:line="240" w:lineRule="auto"/>
      </w:pPr>
      <w:r>
        <w:separator/>
      </w:r>
    </w:p>
  </w:footnote>
  <w:footnote w:type="continuationSeparator" w:id="0">
    <w:p w14:paraId="5281D623" w14:textId="77777777" w:rsidR="00301F76" w:rsidRDefault="00301F76" w:rsidP="0030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EFE6" w14:textId="369D11C3" w:rsidR="00301F76" w:rsidRDefault="00301F76">
    <w:pPr>
      <w:pStyle w:val="Header"/>
    </w:pPr>
    <w:r>
      <w:rPr>
        <w:noProof/>
      </w:rPr>
      <w:drawing>
        <wp:anchor distT="0" distB="0" distL="114300" distR="114300" simplePos="0" relativeHeight="251658240" behindDoc="0" locked="0" layoutInCell="1" allowOverlap="1" wp14:anchorId="60E42270" wp14:editId="578D4E7F">
          <wp:simplePos x="0" y="0"/>
          <wp:positionH relativeFrom="column">
            <wp:posOffset>5273040</wp:posOffset>
          </wp:positionH>
          <wp:positionV relativeFrom="paragraph">
            <wp:posOffset>-121920</wp:posOffset>
          </wp:positionV>
          <wp:extent cx="384175" cy="756285"/>
          <wp:effectExtent l="0" t="0" r="0" b="5715"/>
          <wp:wrapThrough wrapText="bothSides">
            <wp:wrapPolygon edited="0">
              <wp:start x="0" y="0"/>
              <wp:lineTo x="0" y="21219"/>
              <wp:lineTo x="20350" y="21219"/>
              <wp:lineTo x="20350" y="0"/>
              <wp:lineTo x="0" y="0"/>
            </wp:wrapPolygon>
          </wp:wrapThrough>
          <wp:docPr id="1524041654" name="Picture 6" descr="British Libr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041654" name="Picture 6" descr="British Librar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175" cy="7562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F324300" wp14:editId="341BFB51">
          <wp:simplePos x="0" y="0"/>
          <wp:positionH relativeFrom="column">
            <wp:posOffset>83820</wp:posOffset>
          </wp:positionH>
          <wp:positionV relativeFrom="paragraph">
            <wp:posOffset>22860</wp:posOffset>
          </wp:positionV>
          <wp:extent cx="1591310" cy="530225"/>
          <wp:effectExtent l="0" t="0" r="8890" b="3175"/>
          <wp:wrapThrough wrapText="bothSides">
            <wp:wrapPolygon edited="0">
              <wp:start x="0" y="0"/>
              <wp:lineTo x="0" y="20953"/>
              <wp:lineTo x="21462" y="20953"/>
              <wp:lineTo x="21462" y="0"/>
              <wp:lineTo x="0" y="0"/>
            </wp:wrapPolygon>
          </wp:wrapThrough>
          <wp:docPr id="1765994727" name="Picture 4" descr="Birkbe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5994727" name="Picture 4" descr="Birkbec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5302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94FB5BE" wp14:editId="14A597F6">
          <wp:simplePos x="0" y="0"/>
          <wp:positionH relativeFrom="margin">
            <wp:posOffset>3218180</wp:posOffset>
          </wp:positionH>
          <wp:positionV relativeFrom="paragraph">
            <wp:posOffset>76200</wp:posOffset>
          </wp:positionV>
          <wp:extent cx="1725295" cy="438785"/>
          <wp:effectExtent l="0" t="0" r="8255" b="0"/>
          <wp:wrapThrough wrapText="bothSides">
            <wp:wrapPolygon edited="0">
              <wp:start x="4293" y="0"/>
              <wp:lineTo x="0" y="938"/>
              <wp:lineTo x="0" y="20631"/>
              <wp:lineTo x="10255" y="20631"/>
              <wp:lineTo x="21465" y="20631"/>
              <wp:lineTo x="21465" y="10315"/>
              <wp:lineTo x="15979" y="2813"/>
              <wp:lineTo x="10017" y="0"/>
              <wp:lineTo x="4293" y="0"/>
            </wp:wrapPolygon>
          </wp:wrapThrough>
          <wp:docPr id="220867337" name="Picture 5" descr="Arts and Humanities Researc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867337" name="Picture 5" descr="Arts and Humanities Research Council"/>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25295" cy="4387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3D74D7"/>
    <w:multiLevelType w:val="hybridMultilevel"/>
    <w:tmpl w:val="505E8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878465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F76"/>
    <w:rsid w:val="00301F76"/>
    <w:rsid w:val="004132D2"/>
    <w:rsid w:val="00AF1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072AF8"/>
  <w15:chartTrackingRefBased/>
  <w15:docId w15:val="{A8A77C6E-4AD8-4814-8AAD-C2163286D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F76"/>
  </w:style>
  <w:style w:type="paragraph" w:styleId="Heading1">
    <w:name w:val="heading 1"/>
    <w:basedOn w:val="Normal"/>
    <w:next w:val="Normal"/>
    <w:link w:val="Heading1Char"/>
    <w:uiPriority w:val="9"/>
    <w:qFormat/>
    <w:rsid w:val="00301F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1F7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1F76"/>
    <w:rPr>
      <w:color w:val="0000FF"/>
      <w:u w:val="single"/>
    </w:rPr>
  </w:style>
  <w:style w:type="paragraph" w:styleId="ListParagraph">
    <w:name w:val="List Paragraph"/>
    <w:basedOn w:val="Normal"/>
    <w:uiPriority w:val="34"/>
    <w:qFormat/>
    <w:rsid w:val="00301F76"/>
    <w:pPr>
      <w:ind w:left="720"/>
      <w:contextualSpacing/>
    </w:pPr>
  </w:style>
  <w:style w:type="paragraph" w:styleId="Header">
    <w:name w:val="header"/>
    <w:basedOn w:val="Normal"/>
    <w:link w:val="HeaderChar"/>
    <w:uiPriority w:val="99"/>
    <w:unhideWhenUsed/>
    <w:rsid w:val="00301F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F76"/>
  </w:style>
  <w:style w:type="paragraph" w:styleId="Footer">
    <w:name w:val="footer"/>
    <w:basedOn w:val="Normal"/>
    <w:link w:val="FooterChar"/>
    <w:uiPriority w:val="99"/>
    <w:unhideWhenUsed/>
    <w:rsid w:val="00301F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F76"/>
  </w:style>
  <w:style w:type="character" w:customStyle="1" w:styleId="Heading1Char">
    <w:name w:val="Heading 1 Char"/>
    <w:basedOn w:val="DefaultParagraphFont"/>
    <w:link w:val="Heading1"/>
    <w:uiPriority w:val="9"/>
    <w:rsid w:val="00301F7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01F7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k/research-collaboration/doctoral-research" TargetMode="External"/><Relationship Id="rId3" Type="http://schemas.openxmlformats.org/officeDocument/2006/relationships/settings" Target="settings.xml"/><Relationship Id="rId7" Type="http://schemas.openxmlformats.org/officeDocument/2006/relationships/hyperlink" Target="https://www.bbk.ac.uk/school/historical-stud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Page (Staff)</dc:creator>
  <cp:keywords/>
  <dc:description/>
  <cp:lastModifiedBy>Kirsty Page (Staff)</cp:lastModifiedBy>
  <cp:revision>2</cp:revision>
  <dcterms:created xsi:type="dcterms:W3CDTF">2024-03-25T10:27:00Z</dcterms:created>
  <dcterms:modified xsi:type="dcterms:W3CDTF">2024-03-25T10:35:00Z</dcterms:modified>
</cp:coreProperties>
</file>