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D587" w14:textId="77777777" w:rsidR="00D5120E" w:rsidRDefault="004A2A02">
      <w:pPr>
        <w:pStyle w:val="BodyText"/>
        <w:ind w:left="149"/>
        <w:rPr>
          <w:rFonts w:ascii="Times New Roman"/>
          <w:sz w:val="20"/>
        </w:rPr>
      </w:pPr>
      <w:r>
        <w:rPr>
          <w:noProof/>
        </w:rPr>
        <w:drawing>
          <wp:inline distT="0" distB="0" distL="0" distR="0" wp14:anchorId="5097D625" wp14:editId="14221E9C">
            <wp:extent cx="2317928" cy="720851"/>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317928" cy="720851"/>
                    </a:xfrm>
                    <a:prstGeom prst="rect">
                      <a:avLst/>
                    </a:prstGeom>
                  </pic:spPr>
                </pic:pic>
              </a:graphicData>
            </a:graphic>
          </wp:inline>
        </w:drawing>
      </w:r>
    </w:p>
    <w:p w14:paraId="5097D588" w14:textId="77777777" w:rsidR="00D5120E" w:rsidRDefault="00D5120E">
      <w:pPr>
        <w:pStyle w:val="BodyText"/>
        <w:spacing w:before="9"/>
        <w:rPr>
          <w:rFonts w:ascii="Times New Roman"/>
          <w:sz w:val="14"/>
        </w:rPr>
      </w:pPr>
    </w:p>
    <w:p w14:paraId="5097D589" w14:textId="77777777" w:rsidR="00D5120E" w:rsidRDefault="004A2A02">
      <w:pPr>
        <w:pStyle w:val="Heading1"/>
        <w:spacing w:line="242" w:lineRule="auto"/>
      </w:pPr>
      <w:r>
        <w:rPr>
          <w:spacing w:val="-3"/>
        </w:rPr>
        <w:t>Guidance</w:t>
      </w:r>
      <w:r>
        <w:rPr>
          <w:spacing w:val="-49"/>
        </w:rPr>
        <w:t xml:space="preserve"> </w:t>
      </w:r>
      <w:r>
        <w:rPr>
          <w:spacing w:val="-3"/>
        </w:rPr>
        <w:t>on</w:t>
      </w:r>
      <w:r>
        <w:rPr>
          <w:spacing w:val="-50"/>
        </w:rPr>
        <w:t xml:space="preserve"> </w:t>
      </w:r>
      <w:r>
        <w:rPr>
          <w:spacing w:val="-2"/>
        </w:rPr>
        <w:t>the</w:t>
      </w:r>
      <w:r>
        <w:rPr>
          <w:spacing w:val="-49"/>
        </w:rPr>
        <w:t xml:space="preserve"> </w:t>
      </w:r>
      <w:r>
        <w:rPr>
          <w:spacing w:val="-2"/>
        </w:rPr>
        <w:t>Conduct</w:t>
      </w:r>
      <w:r>
        <w:rPr>
          <w:spacing w:val="-49"/>
        </w:rPr>
        <w:t xml:space="preserve"> </w:t>
      </w:r>
      <w:r>
        <w:rPr>
          <w:spacing w:val="-2"/>
        </w:rPr>
        <w:t>of</w:t>
      </w:r>
      <w:r>
        <w:rPr>
          <w:spacing w:val="-50"/>
        </w:rPr>
        <w:t xml:space="preserve"> </w:t>
      </w:r>
      <w:r>
        <w:rPr>
          <w:spacing w:val="-2"/>
        </w:rPr>
        <w:t>Research</w:t>
      </w:r>
      <w:r>
        <w:rPr>
          <w:spacing w:val="-49"/>
        </w:rPr>
        <w:t xml:space="preserve"> </w:t>
      </w:r>
      <w:r>
        <w:rPr>
          <w:spacing w:val="-2"/>
        </w:rPr>
        <w:t>Degree</w:t>
      </w:r>
      <w:r>
        <w:rPr>
          <w:spacing w:val="-138"/>
        </w:rPr>
        <w:t xml:space="preserve"> </w:t>
      </w:r>
      <w:r>
        <w:rPr>
          <w:spacing w:val="-6"/>
          <w:w w:val="95"/>
        </w:rPr>
        <w:t>Examination</w:t>
      </w:r>
      <w:r>
        <w:rPr>
          <w:spacing w:val="-45"/>
          <w:w w:val="95"/>
        </w:rPr>
        <w:t xml:space="preserve"> </w:t>
      </w:r>
      <w:r>
        <w:rPr>
          <w:spacing w:val="-6"/>
          <w:w w:val="95"/>
        </w:rPr>
        <w:t>and</w:t>
      </w:r>
      <w:r>
        <w:rPr>
          <w:spacing w:val="-44"/>
          <w:w w:val="95"/>
        </w:rPr>
        <w:t xml:space="preserve"> </w:t>
      </w:r>
      <w:r>
        <w:rPr>
          <w:spacing w:val="-6"/>
          <w:w w:val="95"/>
        </w:rPr>
        <w:t>Related</w:t>
      </w:r>
      <w:r>
        <w:rPr>
          <w:spacing w:val="-46"/>
          <w:w w:val="95"/>
        </w:rPr>
        <w:t xml:space="preserve"> </w:t>
      </w:r>
      <w:r>
        <w:rPr>
          <w:spacing w:val="-6"/>
          <w:w w:val="95"/>
        </w:rPr>
        <w:t>Matters</w:t>
      </w:r>
      <w:r>
        <w:rPr>
          <w:spacing w:val="-45"/>
          <w:w w:val="95"/>
        </w:rPr>
        <w:t xml:space="preserve"> </w:t>
      </w:r>
      <w:r>
        <w:rPr>
          <w:spacing w:val="-6"/>
          <w:w w:val="95"/>
        </w:rPr>
        <w:t>(3EX)</w:t>
      </w:r>
    </w:p>
    <w:p w14:paraId="5097D58A" w14:textId="77777777" w:rsidR="00D5120E" w:rsidRDefault="004A2A02">
      <w:pPr>
        <w:pStyle w:val="Heading2"/>
        <w:spacing w:before="201"/>
      </w:pPr>
      <w:r>
        <w:rPr>
          <w:color w:val="933634"/>
          <w:spacing w:val="-3"/>
          <w:w w:val="95"/>
        </w:rPr>
        <w:t>Birkbeck</w:t>
      </w:r>
      <w:r>
        <w:rPr>
          <w:color w:val="933634"/>
          <w:spacing w:val="-36"/>
          <w:w w:val="95"/>
        </w:rPr>
        <w:t xml:space="preserve"> </w:t>
      </w:r>
      <w:r>
        <w:rPr>
          <w:color w:val="933634"/>
          <w:spacing w:val="-3"/>
          <w:w w:val="95"/>
        </w:rPr>
        <w:t>Graduate</w:t>
      </w:r>
      <w:r>
        <w:rPr>
          <w:color w:val="933634"/>
          <w:spacing w:val="-39"/>
          <w:w w:val="95"/>
        </w:rPr>
        <w:t xml:space="preserve"> </w:t>
      </w:r>
      <w:r>
        <w:rPr>
          <w:color w:val="933634"/>
          <w:spacing w:val="-3"/>
          <w:w w:val="95"/>
        </w:rPr>
        <w:t>Research</w:t>
      </w:r>
      <w:r>
        <w:rPr>
          <w:color w:val="933634"/>
          <w:spacing w:val="-37"/>
          <w:w w:val="95"/>
        </w:rPr>
        <w:t xml:space="preserve"> </w:t>
      </w:r>
      <w:r>
        <w:rPr>
          <w:color w:val="933634"/>
          <w:spacing w:val="-3"/>
          <w:w w:val="95"/>
        </w:rPr>
        <w:t>School</w:t>
      </w:r>
    </w:p>
    <w:p w14:paraId="5097D58B" w14:textId="77777777" w:rsidR="00D5120E" w:rsidRPr="005D0B8E" w:rsidRDefault="004A2A02" w:rsidP="005D0B8E">
      <w:pPr>
        <w:pStyle w:val="numberedbullet"/>
      </w:pPr>
      <w:r w:rsidRPr="005D0B8E">
        <w:t xml:space="preserve">Examinations for research degrees are administered centrally within the College. The details of the office which administers these arrangements are set out below. If you have any concerns or wish to seek advice at any stage in the examination process, </w:t>
      </w:r>
      <w:hyperlink r:id="rId11">
        <w:r w:rsidRPr="005D0B8E">
          <w:t>please do not hesitate to contact</w:t>
        </w:r>
      </w:hyperlink>
      <w:r w:rsidRPr="005D0B8E">
        <w:t xml:space="preserve"> </w:t>
      </w:r>
      <w:hyperlink r:id="rId12">
        <w:r w:rsidRPr="005D0B8E">
          <w:t>us</w:t>
        </w:r>
      </w:hyperlink>
      <w:r w:rsidRPr="005D0B8E">
        <w:t>.</w:t>
      </w:r>
    </w:p>
    <w:p w14:paraId="5097D58C" w14:textId="77777777" w:rsidR="00D5120E" w:rsidRPr="0061779E" w:rsidRDefault="00D5120E">
      <w:pPr>
        <w:pStyle w:val="BodyText"/>
        <w:spacing w:before="8"/>
        <w:rPr>
          <w:bCs/>
          <w:sz w:val="16"/>
        </w:rPr>
      </w:pPr>
    </w:p>
    <w:p w14:paraId="5097D58D" w14:textId="77777777" w:rsidR="00D5120E" w:rsidRDefault="004A2A02">
      <w:pPr>
        <w:pStyle w:val="Heading2"/>
      </w:pPr>
      <w:r>
        <w:rPr>
          <w:color w:val="933634"/>
          <w:spacing w:val="-6"/>
          <w:w w:val="90"/>
        </w:rPr>
        <w:t>Eligibility</w:t>
      </w:r>
      <w:r>
        <w:rPr>
          <w:color w:val="933634"/>
          <w:spacing w:val="-29"/>
          <w:w w:val="90"/>
        </w:rPr>
        <w:t xml:space="preserve"> </w:t>
      </w:r>
      <w:r>
        <w:rPr>
          <w:color w:val="933634"/>
          <w:spacing w:val="-6"/>
          <w:w w:val="90"/>
        </w:rPr>
        <w:t>to</w:t>
      </w:r>
      <w:r>
        <w:rPr>
          <w:color w:val="933634"/>
          <w:spacing w:val="-30"/>
          <w:w w:val="90"/>
        </w:rPr>
        <w:t xml:space="preserve"> </w:t>
      </w:r>
      <w:r>
        <w:rPr>
          <w:color w:val="933634"/>
          <w:spacing w:val="-6"/>
          <w:w w:val="90"/>
        </w:rPr>
        <w:t>Examine</w:t>
      </w:r>
    </w:p>
    <w:p w14:paraId="5097D58E" w14:textId="77777777" w:rsidR="00D5120E" w:rsidRDefault="004A2A02" w:rsidP="005D0B8E">
      <w:pPr>
        <w:pStyle w:val="numberedbullet"/>
      </w:pPr>
      <w:r>
        <w:t>Examiners are appointed on the basis that they have had no direct involvement in the</w:t>
      </w:r>
      <w:r>
        <w:rPr>
          <w:spacing w:val="1"/>
        </w:rPr>
        <w:t xml:space="preserve"> </w:t>
      </w:r>
      <w:r>
        <w:t>candidate's research or close connections with either the candidate or supervisor which might</w:t>
      </w:r>
      <w:r>
        <w:rPr>
          <w:spacing w:val="-47"/>
        </w:rPr>
        <w:t xml:space="preserve"> </w:t>
      </w:r>
      <w:r>
        <w:t>inhibit</w:t>
      </w:r>
      <w:r>
        <w:rPr>
          <w:spacing w:val="-1"/>
        </w:rPr>
        <w:t xml:space="preserve"> </w:t>
      </w:r>
      <w:r>
        <w:t>a completely</w:t>
      </w:r>
      <w:r>
        <w:rPr>
          <w:spacing w:val="-2"/>
        </w:rPr>
        <w:t xml:space="preserve"> </w:t>
      </w:r>
      <w:r>
        <w:t>objective</w:t>
      </w:r>
      <w:r>
        <w:rPr>
          <w:spacing w:val="-2"/>
        </w:rPr>
        <w:t xml:space="preserve"> </w:t>
      </w:r>
      <w:r>
        <w:t>examination.</w:t>
      </w:r>
    </w:p>
    <w:p w14:paraId="5097D58F" w14:textId="77777777" w:rsidR="00D5120E" w:rsidRDefault="00D5120E">
      <w:pPr>
        <w:pStyle w:val="BodyText"/>
      </w:pPr>
    </w:p>
    <w:p w14:paraId="5097D590" w14:textId="77777777" w:rsidR="00D5120E" w:rsidRDefault="004A2A02">
      <w:pPr>
        <w:pStyle w:val="ListParagraph"/>
        <w:numPr>
          <w:ilvl w:val="1"/>
          <w:numId w:val="4"/>
        </w:numPr>
        <w:tabs>
          <w:tab w:val="left" w:pos="1541"/>
        </w:tabs>
        <w:spacing w:before="1"/>
        <w:ind w:right="303"/>
      </w:pPr>
      <w:r>
        <w:t>Examiners are asked to inform the Birkbeck Graduate Research School (BGRS) if they</w:t>
      </w:r>
      <w:r>
        <w:rPr>
          <w:spacing w:val="-47"/>
        </w:rPr>
        <w:t xml:space="preserve"> </w:t>
      </w:r>
      <w:r>
        <w:t>have had any connections with the candidate or supervisor which would give the</w:t>
      </w:r>
      <w:r>
        <w:rPr>
          <w:spacing w:val="1"/>
        </w:rPr>
        <w:t xml:space="preserve"> </w:t>
      </w:r>
      <w:r>
        <w:t>College cause to reconsider the appropriateness of their appointment. Any</w:t>
      </w:r>
      <w:r>
        <w:rPr>
          <w:spacing w:val="1"/>
        </w:rPr>
        <w:t xml:space="preserve"> </w:t>
      </w:r>
      <w:r>
        <w:t>connections so notified will be considered by the relevant body in the College in</w:t>
      </w:r>
      <w:r>
        <w:rPr>
          <w:spacing w:val="1"/>
        </w:rPr>
        <w:t xml:space="preserve"> </w:t>
      </w:r>
      <w:r>
        <w:t>consultation,</w:t>
      </w:r>
      <w:r>
        <w:rPr>
          <w:spacing w:val="-1"/>
        </w:rPr>
        <w:t xml:space="preserve"> </w:t>
      </w:r>
      <w:r>
        <w:t>as</w:t>
      </w:r>
      <w:r>
        <w:rPr>
          <w:spacing w:val="-2"/>
        </w:rPr>
        <w:t xml:space="preserve"> </w:t>
      </w:r>
      <w:r>
        <w:t>appropriate,</w:t>
      </w:r>
      <w:r>
        <w:rPr>
          <w:spacing w:val="2"/>
        </w:rPr>
        <w:t xml:space="preserve"> </w:t>
      </w:r>
      <w:r>
        <w:t>with the</w:t>
      </w:r>
      <w:r>
        <w:rPr>
          <w:spacing w:val="-2"/>
        </w:rPr>
        <w:t xml:space="preserve"> </w:t>
      </w:r>
      <w:r>
        <w:t>supervisor.</w:t>
      </w:r>
    </w:p>
    <w:p w14:paraId="5097D591" w14:textId="77777777" w:rsidR="00D5120E" w:rsidRDefault="004A2A02">
      <w:pPr>
        <w:pStyle w:val="ListParagraph"/>
        <w:numPr>
          <w:ilvl w:val="1"/>
          <w:numId w:val="4"/>
        </w:numPr>
        <w:tabs>
          <w:tab w:val="left" w:pos="1541"/>
        </w:tabs>
        <w:spacing w:before="1"/>
        <w:ind w:right="421"/>
      </w:pPr>
      <w:r>
        <w:t>These connections could be either personal or professional. Of the latter it is</w:t>
      </w:r>
      <w:r>
        <w:rPr>
          <w:spacing w:val="1"/>
        </w:rPr>
        <w:t xml:space="preserve"> </w:t>
      </w:r>
      <w:r>
        <w:t>considered, for example, that an examiner who has played a significant role in</w:t>
      </w:r>
      <w:r>
        <w:rPr>
          <w:spacing w:val="1"/>
        </w:rPr>
        <w:t xml:space="preserve"> </w:t>
      </w:r>
      <w:r>
        <w:t>advising the candidate during their research degree is inappropriate, particularly so</w:t>
      </w:r>
      <w:r>
        <w:rPr>
          <w:spacing w:val="-47"/>
        </w:rPr>
        <w:t xml:space="preserve"> </w:t>
      </w:r>
      <w:r>
        <w:t>where the advice has led to the joint publishing of papers by the candidate and</w:t>
      </w:r>
      <w:r>
        <w:rPr>
          <w:spacing w:val="1"/>
        </w:rPr>
        <w:t xml:space="preserve"> </w:t>
      </w:r>
      <w:r>
        <w:t>examiner.</w:t>
      </w:r>
    </w:p>
    <w:p w14:paraId="5097D592" w14:textId="77777777" w:rsidR="00D5120E" w:rsidRDefault="004A2A02">
      <w:pPr>
        <w:pStyle w:val="ListParagraph"/>
        <w:numPr>
          <w:ilvl w:val="1"/>
          <w:numId w:val="4"/>
        </w:numPr>
        <w:tabs>
          <w:tab w:val="left" w:pos="1540"/>
          <w:tab w:val="left" w:pos="1541"/>
        </w:tabs>
        <w:ind w:right="715"/>
      </w:pPr>
      <w:r>
        <w:t>It is accepted that examiners will usually be acquainted with the supervisor, and</w:t>
      </w:r>
      <w:r>
        <w:rPr>
          <w:spacing w:val="-47"/>
        </w:rPr>
        <w:t xml:space="preserve"> </w:t>
      </w:r>
      <w:r>
        <w:t>sometimes</w:t>
      </w:r>
      <w:r>
        <w:rPr>
          <w:spacing w:val="-1"/>
        </w:rPr>
        <w:t xml:space="preserve"> </w:t>
      </w:r>
      <w:r>
        <w:t>the</w:t>
      </w:r>
      <w:r>
        <w:rPr>
          <w:spacing w:val="-2"/>
        </w:rPr>
        <w:t xml:space="preserve"> </w:t>
      </w:r>
      <w:r>
        <w:t>candidate: this</w:t>
      </w:r>
      <w:r>
        <w:rPr>
          <w:spacing w:val="-1"/>
        </w:rPr>
        <w:t xml:space="preserve"> </w:t>
      </w:r>
      <w:r>
        <w:t>is not</w:t>
      </w:r>
      <w:r>
        <w:rPr>
          <w:spacing w:val="-2"/>
        </w:rPr>
        <w:t xml:space="preserve"> </w:t>
      </w:r>
      <w:r>
        <w:t>in</w:t>
      </w:r>
      <w:r>
        <w:rPr>
          <w:spacing w:val="-1"/>
        </w:rPr>
        <w:t xml:space="preserve"> </w:t>
      </w:r>
      <w:r>
        <w:t>itself</w:t>
      </w:r>
      <w:r>
        <w:rPr>
          <w:spacing w:val="-1"/>
        </w:rPr>
        <w:t xml:space="preserve"> </w:t>
      </w:r>
      <w:r>
        <w:t>a bar</w:t>
      </w:r>
      <w:r>
        <w:rPr>
          <w:spacing w:val="-3"/>
        </w:rPr>
        <w:t xml:space="preserve"> </w:t>
      </w:r>
      <w:r>
        <w:t>to</w:t>
      </w:r>
      <w:r>
        <w:rPr>
          <w:spacing w:val="-2"/>
        </w:rPr>
        <w:t xml:space="preserve"> </w:t>
      </w:r>
      <w:r>
        <w:t>acting</w:t>
      </w:r>
      <w:r>
        <w:rPr>
          <w:spacing w:val="-2"/>
        </w:rPr>
        <w:t xml:space="preserve"> </w:t>
      </w:r>
      <w:r>
        <w:t>as examiner.</w:t>
      </w:r>
    </w:p>
    <w:p w14:paraId="5097D593" w14:textId="77777777" w:rsidR="00D5120E" w:rsidRDefault="00D5120E">
      <w:pPr>
        <w:pStyle w:val="BodyText"/>
        <w:spacing w:before="6"/>
        <w:rPr>
          <w:sz w:val="16"/>
        </w:rPr>
      </w:pPr>
    </w:p>
    <w:p w14:paraId="5097D594" w14:textId="77777777" w:rsidR="00D5120E" w:rsidRDefault="004A2A02">
      <w:pPr>
        <w:pStyle w:val="Heading2"/>
      </w:pPr>
      <w:r>
        <w:rPr>
          <w:color w:val="933634"/>
          <w:spacing w:val="-9"/>
          <w:w w:val="53"/>
        </w:rPr>
        <w:t>I</w:t>
      </w:r>
      <w:r>
        <w:rPr>
          <w:color w:val="933634"/>
          <w:spacing w:val="-11"/>
          <w:w w:val="96"/>
        </w:rPr>
        <w:t>n</w:t>
      </w:r>
      <w:r>
        <w:rPr>
          <w:color w:val="933634"/>
          <w:spacing w:val="-10"/>
          <w:w w:val="110"/>
        </w:rPr>
        <w:t>d</w:t>
      </w:r>
      <w:r>
        <w:rPr>
          <w:color w:val="933634"/>
          <w:spacing w:val="-13"/>
          <w:w w:val="109"/>
        </w:rPr>
        <w:t>e</w:t>
      </w:r>
      <w:r>
        <w:rPr>
          <w:color w:val="933634"/>
          <w:spacing w:val="-10"/>
          <w:w w:val="109"/>
        </w:rPr>
        <w:t>pe</w:t>
      </w:r>
      <w:r>
        <w:rPr>
          <w:color w:val="933634"/>
          <w:spacing w:val="-13"/>
          <w:w w:val="96"/>
        </w:rPr>
        <w:t>n</w:t>
      </w:r>
      <w:r>
        <w:rPr>
          <w:color w:val="933634"/>
          <w:spacing w:val="-10"/>
          <w:w w:val="110"/>
        </w:rPr>
        <w:t>d</w:t>
      </w:r>
      <w:r>
        <w:rPr>
          <w:color w:val="933634"/>
          <w:spacing w:val="-10"/>
          <w:w w:val="109"/>
        </w:rPr>
        <w:t>e</w:t>
      </w:r>
      <w:r>
        <w:rPr>
          <w:color w:val="933634"/>
          <w:spacing w:val="-13"/>
          <w:w w:val="96"/>
        </w:rPr>
        <w:t>n</w:t>
      </w:r>
      <w:r>
        <w:rPr>
          <w:color w:val="933634"/>
          <w:w w:val="86"/>
        </w:rPr>
        <w:t>t</w:t>
      </w:r>
      <w:r>
        <w:rPr>
          <w:color w:val="933634"/>
          <w:spacing w:val="-40"/>
        </w:rPr>
        <w:t xml:space="preserve"> </w:t>
      </w:r>
      <w:r>
        <w:rPr>
          <w:color w:val="933634"/>
          <w:spacing w:val="-10"/>
          <w:w w:val="116"/>
        </w:rPr>
        <w:t>C</w:t>
      </w:r>
      <w:r>
        <w:rPr>
          <w:color w:val="933634"/>
          <w:spacing w:val="-11"/>
          <w:w w:val="96"/>
        </w:rPr>
        <w:t>h</w:t>
      </w:r>
      <w:r>
        <w:rPr>
          <w:color w:val="933634"/>
          <w:spacing w:val="-10"/>
          <w:w w:val="114"/>
        </w:rPr>
        <w:t>a</w:t>
      </w:r>
      <w:r>
        <w:rPr>
          <w:color w:val="933634"/>
          <w:spacing w:val="-11"/>
          <w:w w:val="73"/>
        </w:rPr>
        <w:t>i</w:t>
      </w:r>
      <w:r>
        <w:rPr>
          <w:color w:val="933634"/>
          <w:w w:val="70"/>
        </w:rPr>
        <w:t>r</w:t>
      </w:r>
    </w:p>
    <w:p w14:paraId="5097D595" w14:textId="77777777" w:rsidR="00D5120E" w:rsidRDefault="004A2A02" w:rsidP="005D0B8E">
      <w:pPr>
        <w:pStyle w:val="numberedbullet"/>
      </w:pPr>
      <w:r>
        <w:t>In some circumstances, it may be appropriate for the viva to be chaired by an independent</w:t>
      </w:r>
      <w:r>
        <w:rPr>
          <w:spacing w:val="1"/>
        </w:rPr>
        <w:t xml:space="preserve"> </w:t>
      </w:r>
      <w:r>
        <w:t>member of academic staff. The role of an Independent Chair is to attend the oral examination</w:t>
      </w:r>
      <w:r>
        <w:rPr>
          <w:spacing w:val="-47"/>
        </w:rPr>
        <w:t xml:space="preserve"> </w:t>
      </w:r>
      <w:r>
        <w:t>and ensure that it is conducted fairly and in accordance with the University Regulations. A</w:t>
      </w:r>
      <w:r>
        <w:rPr>
          <w:spacing w:val="1"/>
        </w:rPr>
        <w:t xml:space="preserve"> </w:t>
      </w:r>
      <w:r>
        <w:t>procedure</w:t>
      </w:r>
      <w:r>
        <w:rPr>
          <w:spacing w:val="-3"/>
        </w:rPr>
        <w:t xml:space="preserve"> </w:t>
      </w:r>
      <w:r>
        <w:t>and</w:t>
      </w:r>
      <w:r>
        <w:rPr>
          <w:spacing w:val="-1"/>
        </w:rPr>
        <w:t xml:space="preserve"> </w:t>
      </w:r>
      <w:r>
        <w:t>guidance</w:t>
      </w:r>
      <w:r>
        <w:rPr>
          <w:spacing w:val="1"/>
        </w:rPr>
        <w:t xml:space="preserve"> </w:t>
      </w:r>
      <w:r>
        <w:t>for independent chairs</w:t>
      </w:r>
      <w:r>
        <w:rPr>
          <w:spacing w:val="-3"/>
        </w:rPr>
        <w:t xml:space="preserve"> </w:t>
      </w:r>
      <w:r>
        <w:t>is</w:t>
      </w:r>
      <w:r>
        <w:rPr>
          <w:color w:val="0000FF"/>
        </w:rPr>
        <w:t xml:space="preserve"> </w:t>
      </w:r>
      <w:hyperlink r:id="rId13">
        <w:r>
          <w:rPr>
            <w:color w:val="0000FF"/>
            <w:u w:val="single" w:color="0000FF"/>
          </w:rPr>
          <w:t>available</w:t>
        </w:r>
        <w:r>
          <w:rPr>
            <w:color w:val="0000FF"/>
            <w:spacing w:val="-1"/>
            <w:u w:val="single" w:color="0000FF"/>
          </w:rPr>
          <w:t xml:space="preserve"> </w:t>
        </w:r>
        <w:r>
          <w:rPr>
            <w:color w:val="0000FF"/>
            <w:u w:val="single" w:color="0000FF"/>
          </w:rPr>
          <w:t>here</w:t>
        </w:r>
      </w:hyperlink>
      <w:r>
        <w:t>.</w:t>
      </w:r>
    </w:p>
    <w:p w14:paraId="5097D596" w14:textId="77777777" w:rsidR="00D5120E" w:rsidRDefault="00D5120E">
      <w:pPr>
        <w:pStyle w:val="BodyText"/>
        <w:spacing w:before="5"/>
        <w:rPr>
          <w:sz w:val="16"/>
        </w:rPr>
      </w:pPr>
    </w:p>
    <w:p w14:paraId="5097D597" w14:textId="77777777" w:rsidR="00D5120E" w:rsidRDefault="004A2A02">
      <w:pPr>
        <w:pStyle w:val="Heading2"/>
      </w:pPr>
      <w:r>
        <w:rPr>
          <w:color w:val="933634"/>
          <w:spacing w:val="-9"/>
          <w:w w:val="95"/>
        </w:rPr>
        <w:t>Timetable</w:t>
      </w:r>
      <w:r>
        <w:rPr>
          <w:color w:val="933634"/>
          <w:spacing w:val="-38"/>
          <w:w w:val="95"/>
        </w:rPr>
        <w:t xml:space="preserve"> </w:t>
      </w:r>
      <w:r>
        <w:rPr>
          <w:color w:val="933634"/>
          <w:spacing w:val="-8"/>
          <w:w w:val="95"/>
        </w:rPr>
        <w:t>for</w:t>
      </w:r>
      <w:r>
        <w:rPr>
          <w:color w:val="933634"/>
          <w:spacing w:val="-37"/>
          <w:w w:val="95"/>
        </w:rPr>
        <w:t xml:space="preserve"> </w:t>
      </w:r>
      <w:r>
        <w:rPr>
          <w:color w:val="933634"/>
          <w:spacing w:val="-8"/>
          <w:w w:val="95"/>
        </w:rPr>
        <w:t>Examination</w:t>
      </w:r>
    </w:p>
    <w:p w14:paraId="6BAB67D8" w14:textId="072DE30A" w:rsidR="002E2FF9" w:rsidRDefault="002E2FF9" w:rsidP="005D0B8E">
      <w:pPr>
        <w:pStyle w:val="numberedbullet"/>
      </w:pPr>
      <w:r>
        <w:t>The thesis will be dispatched electronically to examiners unless there is a specific request for a paper copy.</w:t>
      </w:r>
    </w:p>
    <w:p w14:paraId="5097D598" w14:textId="7BD9FA78" w:rsidR="00D5120E" w:rsidRDefault="004A2A02" w:rsidP="005D0B8E">
      <w:pPr>
        <w:pStyle w:val="numberedbullet"/>
      </w:pPr>
      <w:r>
        <w:t xml:space="preserve">In the interests of the candidate, the College expects that the examination will be </w:t>
      </w:r>
      <w:proofErr w:type="gramStart"/>
      <w:r>
        <w:t>completed</w:t>
      </w:r>
      <w:proofErr w:type="gramEnd"/>
      <w:r>
        <w:rPr>
          <w:spacing w:val="1"/>
        </w:rPr>
        <w:t xml:space="preserve"> </w:t>
      </w:r>
      <w:r>
        <w:t xml:space="preserve">and all examiner reports submitted to us </w:t>
      </w:r>
      <w:r w:rsidRPr="79892689">
        <w:rPr>
          <w:b/>
          <w:bCs/>
        </w:rPr>
        <w:t xml:space="preserve">within three months of the dispatch of the thesis </w:t>
      </w:r>
      <w:r>
        <w:t>to</w:t>
      </w:r>
      <w:r>
        <w:rPr>
          <w:spacing w:val="-47"/>
        </w:rPr>
        <w:t xml:space="preserve"> </w:t>
      </w:r>
      <w:r>
        <w:t>the examiners. If there is difficulty in completing the examination within this timescale, it is</w:t>
      </w:r>
      <w:r>
        <w:rPr>
          <w:spacing w:val="1"/>
        </w:rPr>
        <w:t xml:space="preserve"> </w:t>
      </w:r>
      <w:r>
        <w:t>essential</w:t>
      </w:r>
      <w:r>
        <w:rPr>
          <w:spacing w:val="-4"/>
        </w:rPr>
        <w:t xml:space="preserve"> </w:t>
      </w:r>
      <w:r>
        <w:t>that</w:t>
      </w:r>
      <w:r>
        <w:rPr>
          <w:spacing w:val="-2"/>
        </w:rPr>
        <w:t xml:space="preserve"> </w:t>
      </w:r>
      <w:r>
        <w:t>you</w:t>
      </w:r>
      <w:r>
        <w:rPr>
          <w:spacing w:val="-3"/>
        </w:rPr>
        <w:t xml:space="preserve"> </w:t>
      </w:r>
      <w:r>
        <w:t>inform the</w:t>
      </w:r>
      <w:r>
        <w:rPr>
          <w:spacing w:val="2"/>
        </w:rPr>
        <w:t xml:space="preserve"> </w:t>
      </w:r>
      <w:r>
        <w:t>BGRS</w:t>
      </w:r>
      <w:r>
        <w:rPr>
          <w:spacing w:val="-1"/>
        </w:rPr>
        <w:t xml:space="preserve"> </w:t>
      </w:r>
      <w:r>
        <w:t>immediately.</w:t>
      </w:r>
    </w:p>
    <w:p w14:paraId="5097D599" w14:textId="77777777" w:rsidR="00D5120E" w:rsidRDefault="00D5120E">
      <w:pPr>
        <w:sectPr w:rsidR="00D5120E">
          <w:footerReference w:type="default" r:id="rId14"/>
          <w:type w:val="continuous"/>
          <w:pgSz w:w="11910" w:h="16840"/>
          <w:pgMar w:top="1420" w:right="1160" w:bottom="1180" w:left="1340" w:header="0" w:footer="988" w:gutter="0"/>
          <w:pgNumType w:start="1"/>
          <w:cols w:space="720"/>
        </w:sectPr>
      </w:pPr>
    </w:p>
    <w:p w14:paraId="5097D59A" w14:textId="77777777" w:rsidR="00D5120E" w:rsidRDefault="004A2A02">
      <w:pPr>
        <w:pStyle w:val="Heading2"/>
        <w:spacing w:before="81"/>
      </w:pPr>
      <w:r>
        <w:rPr>
          <w:color w:val="933634"/>
          <w:spacing w:val="-11"/>
          <w:w w:val="98"/>
        </w:rPr>
        <w:lastRenderedPageBreak/>
        <w:t>P</w:t>
      </w:r>
      <w:r>
        <w:rPr>
          <w:color w:val="933634"/>
          <w:spacing w:val="-11"/>
          <w:w w:val="70"/>
        </w:rPr>
        <w:t>r</w:t>
      </w:r>
      <w:r>
        <w:rPr>
          <w:color w:val="933634"/>
          <w:spacing w:val="-10"/>
          <w:w w:val="109"/>
        </w:rPr>
        <w:t>e</w:t>
      </w:r>
      <w:r>
        <w:rPr>
          <w:color w:val="933634"/>
          <w:spacing w:val="-9"/>
          <w:w w:val="73"/>
        </w:rPr>
        <w:t>l</w:t>
      </w:r>
      <w:r>
        <w:rPr>
          <w:color w:val="933634"/>
          <w:spacing w:val="-13"/>
          <w:w w:val="73"/>
        </w:rPr>
        <w:t>i</w:t>
      </w:r>
      <w:r>
        <w:rPr>
          <w:color w:val="933634"/>
          <w:spacing w:val="-9"/>
          <w:w w:val="96"/>
        </w:rPr>
        <w:t>m</w:t>
      </w:r>
      <w:r>
        <w:rPr>
          <w:color w:val="933634"/>
          <w:spacing w:val="-11"/>
          <w:w w:val="73"/>
        </w:rPr>
        <w:t>i</w:t>
      </w:r>
      <w:r>
        <w:rPr>
          <w:color w:val="933634"/>
          <w:spacing w:val="-11"/>
          <w:w w:val="96"/>
        </w:rPr>
        <w:t>n</w:t>
      </w:r>
      <w:r>
        <w:rPr>
          <w:color w:val="933634"/>
          <w:spacing w:val="-10"/>
          <w:w w:val="114"/>
        </w:rPr>
        <w:t>a</w:t>
      </w:r>
      <w:r>
        <w:rPr>
          <w:color w:val="933634"/>
          <w:spacing w:val="-13"/>
          <w:w w:val="70"/>
        </w:rPr>
        <w:t>r</w:t>
      </w:r>
      <w:r>
        <w:rPr>
          <w:color w:val="933634"/>
          <w:w w:val="90"/>
        </w:rPr>
        <w:t>y</w:t>
      </w:r>
      <w:r>
        <w:rPr>
          <w:color w:val="933634"/>
          <w:spacing w:val="-43"/>
        </w:rPr>
        <w:t xml:space="preserve"> </w:t>
      </w:r>
      <w:r>
        <w:rPr>
          <w:color w:val="933634"/>
          <w:spacing w:val="-9"/>
          <w:w w:val="53"/>
        </w:rPr>
        <w:t>I</w:t>
      </w:r>
      <w:r>
        <w:rPr>
          <w:color w:val="933634"/>
          <w:spacing w:val="-11"/>
          <w:w w:val="96"/>
        </w:rPr>
        <w:t>n</w:t>
      </w:r>
      <w:r>
        <w:rPr>
          <w:color w:val="933634"/>
          <w:spacing w:val="-10"/>
          <w:w w:val="110"/>
        </w:rPr>
        <w:t>d</w:t>
      </w:r>
      <w:r>
        <w:rPr>
          <w:color w:val="933634"/>
          <w:spacing w:val="-13"/>
          <w:w w:val="109"/>
        </w:rPr>
        <w:t>e</w:t>
      </w:r>
      <w:r>
        <w:rPr>
          <w:color w:val="933634"/>
          <w:spacing w:val="-10"/>
          <w:w w:val="109"/>
        </w:rPr>
        <w:t>p</w:t>
      </w:r>
      <w:r>
        <w:rPr>
          <w:color w:val="933634"/>
          <w:spacing w:val="-13"/>
          <w:w w:val="109"/>
        </w:rPr>
        <w:t>e</w:t>
      </w:r>
      <w:r>
        <w:rPr>
          <w:color w:val="933634"/>
          <w:spacing w:val="-11"/>
          <w:w w:val="96"/>
        </w:rPr>
        <w:t>n</w:t>
      </w:r>
      <w:r>
        <w:rPr>
          <w:color w:val="933634"/>
          <w:spacing w:val="-10"/>
          <w:w w:val="110"/>
        </w:rPr>
        <w:t>d</w:t>
      </w:r>
      <w:r>
        <w:rPr>
          <w:color w:val="933634"/>
          <w:spacing w:val="-10"/>
          <w:w w:val="109"/>
        </w:rPr>
        <w:t>e</w:t>
      </w:r>
      <w:r>
        <w:rPr>
          <w:color w:val="933634"/>
          <w:spacing w:val="-11"/>
          <w:w w:val="96"/>
        </w:rPr>
        <w:t>n</w:t>
      </w:r>
      <w:r>
        <w:rPr>
          <w:color w:val="933634"/>
          <w:w w:val="86"/>
        </w:rPr>
        <w:t>t</w:t>
      </w:r>
      <w:r>
        <w:rPr>
          <w:color w:val="933634"/>
          <w:spacing w:val="-40"/>
        </w:rPr>
        <w:t xml:space="preserve"> </w:t>
      </w:r>
      <w:r>
        <w:rPr>
          <w:color w:val="933634"/>
          <w:spacing w:val="-13"/>
          <w:w w:val="87"/>
        </w:rPr>
        <w:t>R</w:t>
      </w:r>
      <w:r>
        <w:rPr>
          <w:color w:val="933634"/>
          <w:spacing w:val="-10"/>
          <w:w w:val="109"/>
        </w:rPr>
        <w:t>e</w:t>
      </w:r>
      <w:r>
        <w:rPr>
          <w:color w:val="933634"/>
          <w:spacing w:val="-12"/>
          <w:w w:val="109"/>
        </w:rPr>
        <w:t>p</w:t>
      </w:r>
      <w:r>
        <w:rPr>
          <w:color w:val="933634"/>
          <w:spacing w:val="-9"/>
          <w:w w:val="108"/>
        </w:rPr>
        <w:t>o</w:t>
      </w:r>
      <w:r>
        <w:rPr>
          <w:color w:val="933634"/>
          <w:spacing w:val="-13"/>
          <w:w w:val="70"/>
        </w:rPr>
        <w:t>r</w:t>
      </w:r>
      <w:r>
        <w:rPr>
          <w:color w:val="933634"/>
          <w:spacing w:val="-9"/>
          <w:w w:val="86"/>
        </w:rPr>
        <w:t>t</w:t>
      </w:r>
      <w:r>
        <w:rPr>
          <w:color w:val="933634"/>
          <w:w w:val="74"/>
        </w:rPr>
        <w:t>s</w:t>
      </w:r>
    </w:p>
    <w:p w14:paraId="5097D59C" w14:textId="5A45960E" w:rsidR="00D5120E" w:rsidRPr="0061779E" w:rsidRDefault="004A2A02" w:rsidP="005D0B8E">
      <w:pPr>
        <w:pStyle w:val="numberedbullet"/>
      </w:pPr>
      <w:r>
        <w:t>Each examiner is required to write an independent preliminary report after reading the thesis but</w:t>
      </w:r>
      <w:r>
        <w:rPr>
          <w:spacing w:val="-47"/>
        </w:rPr>
        <w:t xml:space="preserve"> </w:t>
      </w:r>
      <w:r>
        <w:t>before conferring with the co-examiner. Birkbeck does not have a prescribed form for this – the</w:t>
      </w:r>
      <w:r>
        <w:rPr>
          <w:spacing w:val="1"/>
        </w:rPr>
        <w:t xml:space="preserve"> </w:t>
      </w:r>
      <w:r>
        <w:t xml:space="preserve">format is at the discretion of the examiner. </w:t>
      </w:r>
      <w:proofErr w:type="gramStart"/>
      <w:r>
        <w:t>Typically</w:t>
      </w:r>
      <w:proofErr w:type="gramEnd"/>
      <w:r>
        <w:t xml:space="preserve"> the preliminary report identifies particular</w:t>
      </w:r>
      <w:r>
        <w:rPr>
          <w:spacing w:val="1"/>
        </w:rPr>
        <w:t xml:space="preserve"> </w:t>
      </w:r>
      <w:r>
        <w:t>areas which the examiner believes should be explored with the candidate during the oral</w:t>
      </w:r>
      <w:r>
        <w:rPr>
          <w:spacing w:val="1"/>
        </w:rPr>
        <w:t xml:space="preserve"> </w:t>
      </w:r>
      <w:r>
        <w:t>examination, and, if possible, a tentative recommendation for the result of the examination.</w:t>
      </w:r>
      <w:r>
        <w:rPr>
          <w:spacing w:val="1"/>
        </w:rPr>
        <w:t xml:space="preserve"> </w:t>
      </w:r>
      <w:r>
        <w:t>Tentative recommendations should not be indicated to the candidate in advance of the oral</w:t>
      </w:r>
      <w:r>
        <w:rPr>
          <w:spacing w:val="1"/>
        </w:rPr>
        <w:t xml:space="preserve"> </w:t>
      </w:r>
      <w:r>
        <w:t>examination,</w:t>
      </w:r>
      <w:r>
        <w:rPr>
          <w:spacing w:val="-4"/>
        </w:rPr>
        <w:t xml:space="preserve"> </w:t>
      </w:r>
      <w:r>
        <w:t>which</w:t>
      </w:r>
      <w:r>
        <w:rPr>
          <w:spacing w:val="-1"/>
        </w:rPr>
        <w:t xml:space="preserve"> </w:t>
      </w:r>
      <w:r>
        <w:t>is</w:t>
      </w:r>
      <w:r>
        <w:rPr>
          <w:spacing w:val="-2"/>
        </w:rPr>
        <w:t xml:space="preserve"> </w:t>
      </w:r>
      <w:r>
        <w:t>an integral</w:t>
      </w:r>
      <w:r>
        <w:rPr>
          <w:spacing w:val="-1"/>
        </w:rPr>
        <w:t xml:space="preserve"> </w:t>
      </w:r>
      <w:r>
        <w:t>component</w:t>
      </w:r>
      <w:r>
        <w:rPr>
          <w:spacing w:val="-2"/>
        </w:rPr>
        <w:t xml:space="preserve"> </w:t>
      </w:r>
      <w:r>
        <w:t>of</w:t>
      </w:r>
      <w:r>
        <w:rPr>
          <w:spacing w:val="-3"/>
        </w:rPr>
        <w:t xml:space="preserve"> </w:t>
      </w:r>
      <w:r>
        <w:t>the</w:t>
      </w:r>
      <w:r>
        <w:rPr>
          <w:spacing w:val="-2"/>
        </w:rPr>
        <w:t xml:space="preserve"> </w:t>
      </w:r>
      <w:r>
        <w:t>examination.</w:t>
      </w:r>
    </w:p>
    <w:p w14:paraId="5097D59D" w14:textId="77777777" w:rsidR="00D5120E" w:rsidRDefault="004A2A02" w:rsidP="005D0B8E">
      <w:pPr>
        <w:pStyle w:val="numberedbullet"/>
      </w:pPr>
      <w:r>
        <w:t>The examiners should exchange their preliminary reports with each other before conducting the</w:t>
      </w:r>
      <w:r>
        <w:rPr>
          <w:spacing w:val="-47"/>
        </w:rPr>
        <w:t xml:space="preserve"> </w:t>
      </w:r>
      <w:r>
        <w:t>oral examination. They must be submitted to the College at the conclusion of the examination</w:t>
      </w:r>
      <w:r>
        <w:rPr>
          <w:spacing w:val="1"/>
        </w:rPr>
        <w:t xml:space="preserve"> </w:t>
      </w:r>
      <w:r>
        <w:t>process.</w:t>
      </w:r>
    </w:p>
    <w:p w14:paraId="5097D59E" w14:textId="77777777" w:rsidR="00D5120E" w:rsidRDefault="00D5120E">
      <w:pPr>
        <w:pStyle w:val="BodyText"/>
        <w:spacing w:before="7"/>
        <w:rPr>
          <w:sz w:val="16"/>
        </w:rPr>
      </w:pPr>
    </w:p>
    <w:p w14:paraId="5097D59F" w14:textId="77777777" w:rsidR="00D5120E" w:rsidRDefault="004A2A02">
      <w:pPr>
        <w:pStyle w:val="Heading2"/>
      </w:pPr>
      <w:r>
        <w:rPr>
          <w:color w:val="933634"/>
          <w:spacing w:val="-3"/>
          <w:w w:val="90"/>
        </w:rPr>
        <w:t>Examiner</w:t>
      </w:r>
      <w:r>
        <w:rPr>
          <w:color w:val="933634"/>
          <w:spacing w:val="-47"/>
          <w:w w:val="90"/>
        </w:rPr>
        <w:t xml:space="preserve"> </w:t>
      </w:r>
      <w:r>
        <w:rPr>
          <w:color w:val="933634"/>
          <w:spacing w:val="-3"/>
          <w:w w:val="90"/>
        </w:rPr>
        <w:t>queries</w:t>
      </w:r>
    </w:p>
    <w:p w14:paraId="5097D5A1" w14:textId="37A559D0" w:rsidR="00D5120E" w:rsidRPr="0061779E" w:rsidRDefault="004A2A02" w:rsidP="005D0B8E">
      <w:pPr>
        <w:pStyle w:val="numberedbullet"/>
      </w:pPr>
      <w:r>
        <w:t>If the examiners have any queries about the thesis which they wish to raise with the supervisor in</w:t>
      </w:r>
      <w:r>
        <w:rPr>
          <w:spacing w:val="-47"/>
        </w:rPr>
        <w:t xml:space="preserve"> </w:t>
      </w:r>
      <w:r>
        <w:t>advance of the oral examination, they are at liberty to do so. If the examiners have queries about</w:t>
      </w:r>
      <w:r>
        <w:rPr>
          <w:spacing w:val="-47"/>
        </w:rPr>
        <w:t xml:space="preserve"> </w:t>
      </w:r>
      <w:r>
        <w:t>the College’s requirements for the award of PhD, or about the regulations, they should contact</w:t>
      </w:r>
      <w:r>
        <w:rPr>
          <w:spacing w:val="1"/>
        </w:rPr>
        <w:t xml:space="preserve"> </w:t>
      </w:r>
      <w:r>
        <w:t>the BGRS. Please note that all matters relating to the examination are</w:t>
      </w:r>
      <w:r>
        <w:rPr>
          <w:spacing w:val="1"/>
        </w:rPr>
        <w:t xml:space="preserve"> </w:t>
      </w:r>
      <w:r>
        <w:t>confidential and examiners should not contact any third party other than the supervisor, as</w:t>
      </w:r>
      <w:r>
        <w:rPr>
          <w:spacing w:val="1"/>
        </w:rPr>
        <w:t xml:space="preserve"> </w:t>
      </w:r>
      <w:r>
        <w:t>provided for in the regulations and this guidance. Otherwise</w:t>
      </w:r>
      <w:r w:rsidR="00446291">
        <w:t>,</w:t>
      </w:r>
      <w:r>
        <w:t xml:space="preserve"> all queries must be pursued through</w:t>
      </w:r>
      <w:r>
        <w:rPr>
          <w:spacing w:val="-47"/>
        </w:rPr>
        <w:t xml:space="preserve"> </w:t>
      </w:r>
      <w:r>
        <w:t>the BGRS.</w:t>
      </w:r>
    </w:p>
    <w:p w14:paraId="5097D5A2" w14:textId="5D7355E8" w:rsidR="00D5120E" w:rsidRDefault="004A2A02" w:rsidP="005D0B8E">
      <w:pPr>
        <w:pStyle w:val="numberedbullet"/>
      </w:pPr>
      <w:r>
        <w:t>As stated in the College’s MPhil/PhD regulations, the thesis must consist of the candidate’s own</w:t>
      </w:r>
      <w:r>
        <w:rPr>
          <w:spacing w:val="1"/>
        </w:rPr>
        <w:t xml:space="preserve"> </w:t>
      </w:r>
      <w:r>
        <w:t>account of their investigations, the greater proportion of which must have been undertaken</w:t>
      </w:r>
      <w:r>
        <w:rPr>
          <w:spacing w:val="1"/>
        </w:rPr>
        <w:t xml:space="preserve"> </w:t>
      </w:r>
      <w:r>
        <w:t>during the period of registration under supervision for the degree</w:t>
      </w:r>
      <w:r w:rsidR="19FD4400">
        <w:t>.</w:t>
      </w:r>
      <w:r>
        <w:t xml:space="preserve"> The part played by the</w:t>
      </w:r>
      <w:r>
        <w:rPr>
          <w:spacing w:val="1"/>
        </w:rPr>
        <w:t xml:space="preserve"> </w:t>
      </w:r>
      <w:r>
        <w:t>candidate in any work done jointly with the supervisor(s) and/or fellow research workers must be</w:t>
      </w:r>
      <w:r>
        <w:rPr>
          <w:spacing w:val="-47"/>
        </w:rPr>
        <w:t xml:space="preserve"> </w:t>
      </w:r>
      <w:r>
        <w:t>clearly stated by the candidate and certified by the candidate and supervisor. If appropriate</w:t>
      </w:r>
      <w:r w:rsidR="19FD4400">
        <w:t>,</w:t>
      </w:r>
      <w:r>
        <w:t xml:space="preserve"> a</w:t>
      </w:r>
      <w:r>
        <w:rPr>
          <w:spacing w:val="1"/>
        </w:rPr>
        <w:t xml:space="preserve"> </w:t>
      </w:r>
      <w:r>
        <w:t>Statement of Contribution will be provided for work done jointly with the supervisor(s) and/or</w:t>
      </w:r>
      <w:r>
        <w:rPr>
          <w:spacing w:val="1"/>
        </w:rPr>
        <w:t xml:space="preserve"> </w:t>
      </w:r>
      <w:r>
        <w:t>fellow</w:t>
      </w:r>
      <w:r>
        <w:rPr>
          <w:spacing w:val="-2"/>
        </w:rPr>
        <w:t xml:space="preserve"> </w:t>
      </w:r>
      <w:r>
        <w:t>research</w:t>
      </w:r>
      <w:r>
        <w:rPr>
          <w:spacing w:val="-4"/>
        </w:rPr>
        <w:t xml:space="preserve"> </w:t>
      </w:r>
      <w:r>
        <w:t>workers.</w:t>
      </w:r>
    </w:p>
    <w:p w14:paraId="5097D5A3" w14:textId="77777777" w:rsidR="00D5120E" w:rsidRDefault="00D5120E">
      <w:pPr>
        <w:pStyle w:val="BodyText"/>
        <w:spacing w:before="6"/>
        <w:rPr>
          <w:sz w:val="16"/>
        </w:rPr>
      </w:pPr>
    </w:p>
    <w:p w14:paraId="5097D5A4" w14:textId="77777777" w:rsidR="00D5120E" w:rsidRDefault="004A2A02">
      <w:pPr>
        <w:pStyle w:val="Heading2"/>
      </w:pPr>
      <w:r>
        <w:rPr>
          <w:color w:val="933634"/>
          <w:spacing w:val="-6"/>
          <w:w w:val="95"/>
        </w:rPr>
        <w:t>Reasonable</w:t>
      </w:r>
      <w:r>
        <w:rPr>
          <w:color w:val="933634"/>
          <w:spacing w:val="-36"/>
          <w:w w:val="95"/>
        </w:rPr>
        <w:t xml:space="preserve"> </w:t>
      </w:r>
      <w:r>
        <w:rPr>
          <w:color w:val="933634"/>
          <w:spacing w:val="-6"/>
          <w:w w:val="95"/>
        </w:rPr>
        <w:t>adjustments</w:t>
      </w:r>
    </w:p>
    <w:p w14:paraId="5097D5A5" w14:textId="2CB37ADA" w:rsidR="00D5120E" w:rsidRDefault="004A2A02" w:rsidP="005D0B8E">
      <w:pPr>
        <w:pStyle w:val="numberedbullet"/>
      </w:pPr>
      <w:r>
        <w:t>The educational needs provisions of the Disability Discrimination Act require institutions to make</w:t>
      </w:r>
      <w:r>
        <w:rPr>
          <w:spacing w:val="-47"/>
        </w:rPr>
        <w:t xml:space="preserve"> </w:t>
      </w:r>
      <w:r>
        <w:t>reasonable adjustments for candidates with physical and learning difficulties, including in their</w:t>
      </w:r>
      <w:r>
        <w:rPr>
          <w:spacing w:val="1"/>
        </w:rPr>
        <w:t xml:space="preserve"> </w:t>
      </w:r>
      <w:r>
        <w:t>assessment. Examiners will be advised of any special arrangements for a candidate with their</w:t>
      </w:r>
      <w:r>
        <w:rPr>
          <w:spacing w:val="1"/>
        </w:rPr>
        <w:t xml:space="preserve"> </w:t>
      </w:r>
      <w:r>
        <w:t>appointment letters. If examiners are informed directly by the supervisor or candidate of any</w:t>
      </w:r>
      <w:r>
        <w:rPr>
          <w:spacing w:val="1"/>
        </w:rPr>
        <w:t xml:space="preserve"> </w:t>
      </w:r>
      <w:r>
        <w:t>disability, even in confidence, they should seek the advice of the BGRS,</w:t>
      </w:r>
      <w:r>
        <w:rPr>
          <w:spacing w:val="1"/>
        </w:rPr>
        <w:t xml:space="preserve"> </w:t>
      </w:r>
      <w:r>
        <w:t>in</w:t>
      </w:r>
      <w:r>
        <w:rPr>
          <w:spacing w:val="-2"/>
        </w:rPr>
        <w:t xml:space="preserve"> </w:t>
      </w:r>
      <w:r>
        <w:t>order</w:t>
      </w:r>
      <w:r>
        <w:rPr>
          <w:spacing w:val="-2"/>
        </w:rPr>
        <w:t xml:space="preserve"> </w:t>
      </w:r>
      <w:r>
        <w:t>that they</w:t>
      </w:r>
      <w:r>
        <w:rPr>
          <w:spacing w:val="-1"/>
        </w:rPr>
        <w:t xml:space="preserve"> </w:t>
      </w:r>
      <w:r>
        <w:t>might be</w:t>
      </w:r>
      <w:r>
        <w:rPr>
          <w:spacing w:val="-2"/>
        </w:rPr>
        <w:t xml:space="preserve"> </w:t>
      </w:r>
      <w:r>
        <w:t>properly briefed.</w:t>
      </w:r>
    </w:p>
    <w:p w14:paraId="5097D5A6" w14:textId="77777777" w:rsidR="00D5120E" w:rsidRDefault="00D5120E">
      <w:pPr>
        <w:pStyle w:val="BodyText"/>
        <w:spacing w:before="7"/>
        <w:rPr>
          <w:sz w:val="16"/>
        </w:rPr>
      </w:pPr>
    </w:p>
    <w:p w14:paraId="5097D5A7" w14:textId="77777777" w:rsidR="00D5120E" w:rsidRDefault="004A2A02">
      <w:pPr>
        <w:pStyle w:val="Heading2"/>
      </w:pPr>
      <w:r>
        <w:rPr>
          <w:color w:val="933634"/>
          <w:spacing w:val="-8"/>
          <w:w w:val="95"/>
        </w:rPr>
        <w:t>Oral</w:t>
      </w:r>
      <w:r>
        <w:rPr>
          <w:color w:val="933634"/>
          <w:spacing w:val="-37"/>
          <w:w w:val="95"/>
        </w:rPr>
        <w:t xml:space="preserve"> </w:t>
      </w:r>
      <w:r>
        <w:rPr>
          <w:color w:val="933634"/>
          <w:spacing w:val="-8"/>
          <w:w w:val="95"/>
        </w:rPr>
        <w:t>Examination</w:t>
      </w:r>
      <w:r>
        <w:rPr>
          <w:color w:val="933634"/>
          <w:spacing w:val="-37"/>
          <w:w w:val="95"/>
        </w:rPr>
        <w:t xml:space="preserve"> </w:t>
      </w:r>
      <w:r>
        <w:rPr>
          <w:color w:val="933634"/>
          <w:spacing w:val="-7"/>
          <w:w w:val="95"/>
        </w:rPr>
        <w:t>(</w:t>
      </w:r>
      <w:r>
        <w:rPr>
          <w:i/>
          <w:color w:val="933634"/>
          <w:spacing w:val="-7"/>
          <w:w w:val="95"/>
        </w:rPr>
        <w:t>Viva</w:t>
      </w:r>
      <w:r>
        <w:rPr>
          <w:color w:val="933634"/>
          <w:spacing w:val="-7"/>
          <w:w w:val="95"/>
        </w:rPr>
        <w:t>)</w:t>
      </w:r>
    </w:p>
    <w:p w14:paraId="5097D5A9" w14:textId="4F36A5BA" w:rsidR="00D5120E" w:rsidRDefault="004A2A02" w:rsidP="005B05BC">
      <w:pPr>
        <w:pStyle w:val="numberedbullet"/>
      </w:pPr>
      <w:r>
        <w:t>An oral examination must be held, other than in those circumstances for which provision is made</w:t>
      </w:r>
      <w:r>
        <w:rPr>
          <w:spacing w:val="-47"/>
        </w:rPr>
        <w:t xml:space="preserve"> </w:t>
      </w:r>
      <w:r>
        <w:t>in</w:t>
      </w:r>
      <w:r>
        <w:rPr>
          <w:spacing w:val="-2"/>
        </w:rPr>
        <w:t xml:space="preserve"> </w:t>
      </w:r>
      <w:r>
        <w:t>the</w:t>
      </w:r>
      <w:r>
        <w:rPr>
          <w:spacing w:val="1"/>
        </w:rPr>
        <w:t xml:space="preserve"> </w:t>
      </w:r>
      <w:r>
        <w:t>regulations</w:t>
      </w:r>
      <w:r>
        <w:rPr>
          <w:spacing w:val="-1"/>
        </w:rPr>
        <w:t xml:space="preserve"> </w:t>
      </w:r>
      <w:r>
        <w:t>(</w:t>
      </w:r>
      <w:proofErr w:type="gramStart"/>
      <w:r>
        <w:t>i.e.</w:t>
      </w:r>
      <w:proofErr w:type="gramEnd"/>
      <w:r>
        <w:t xml:space="preserve"> regulation</w:t>
      </w:r>
      <w:r>
        <w:rPr>
          <w:spacing w:val="-3"/>
        </w:rPr>
        <w:t xml:space="preserve"> </w:t>
      </w:r>
      <w:r>
        <w:t>15.iii</w:t>
      </w:r>
      <w:r>
        <w:rPr>
          <w:spacing w:val="-3"/>
        </w:rPr>
        <w:t xml:space="preserve"> </w:t>
      </w:r>
      <w:r>
        <w:t>on</w:t>
      </w:r>
      <w:r>
        <w:rPr>
          <w:spacing w:val="-1"/>
        </w:rPr>
        <w:t xml:space="preserve"> </w:t>
      </w:r>
      <w:r>
        <w:t>resubmission</w:t>
      </w:r>
      <w:r>
        <w:rPr>
          <w:spacing w:val="-1"/>
        </w:rPr>
        <w:t xml:space="preserve"> </w:t>
      </w:r>
      <w:r>
        <w:t>of</w:t>
      </w:r>
      <w:r>
        <w:rPr>
          <w:spacing w:val="-1"/>
        </w:rPr>
        <w:t xml:space="preserve"> </w:t>
      </w:r>
      <w:r>
        <w:t>a</w:t>
      </w:r>
      <w:r>
        <w:rPr>
          <w:spacing w:val="-2"/>
        </w:rPr>
        <w:t xml:space="preserve"> </w:t>
      </w:r>
      <w:r>
        <w:t>thesis following</w:t>
      </w:r>
      <w:r>
        <w:rPr>
          <w:spacing w:val="-3"/>
        </w:rPr>
        <w:t xml:space="preserve"> </w:t>
      </w:r>
      <w:r>
        <w:t>referral).</w:t>
      </w:r>
    </w:p>
    <w:p w14:paraId="5097D5AA" w14:textId="39AE1F26" w:rsidR="00D5120E" w:rsidRDefault="004A2A02" w:rsidP="005D0B8E">
      <w:pPr>
        <w:pStyle w:val="numberedbullet"/>
      </w:pPr>
      <w:r>
        <w:t>When the thesis is dispatched to the examiners, the candidate’s supervisor* is asked to contact</w:t>
      </w:r>
      <w:r>
        <w:rPr>
          <w:spacing w:val="1"/>
        </w:rPr>
        <w:t xml:space="preserve"> </w:t>
      </w:r>
      <w:r>
        <w:t xml:space="preserve">the examiners and the candidate to arrange and confirm a mutually convenient time and </w:t>
      </w:r>
      <w:r w:rsidRPr="00B91A67">
        <w:t>means</w:t>
      </w:r>
      <w:r w:rsidR="00B91A67" w:rsidRPr="00B91A67">
        <w:t xml:space="preserve"> </w:t>
      </w:r>
      <w:r w:rsidRPr="00B91A67">
        <w:t>to</w:t>
      </w:r>
      <w:r>
        <w:t xml:space="preserve"> hold</w:t>
      </w:r>
      <w:r>
        <w:rPr>
          <w:spacing w:val="-1"/>
        </w:rPr>
        <w:t xml:space="preserve"> </w:t>
      </w:r>
      <w:r>
        <w:t>the</w:t>
      </w:r>
      <w:r>
        <w:rPr>
          <w:spacing w:val="-2"/>
        </w:rPr>
        <w:t xml:space="preserve"> </w:t>
      </w:r>
      <w:r>
        <w:t>oral</w:t>
      </w:r>
      <w:r>
        <w:rPr>
          <w:spacing w:val="-4"/>
        </w:rPr>
        <w:t xml:space="preserve"> </w:t>
      </w:r>
      <w:r>
        <w:t>examination.</w:t>
      </w:r>
    </w:p>
    <w:p w14:paraId="5097D5AB" w14:textId="77777777" w:rsidR="00D5120E" w:rsidRDefault="00D5120E">
      <w:pPr>
        <w:pStyle w:val="BodyText"/>
        <w:spacing w:before="11"/>
        <w:rPr>
          <w:sz w:val="21"/>
        </w:rPr>
      </w:pPr>
    </w:p>
    <w:p w14:paraId="5097D5AC" w14:textId="77777777" w:rsidR="00D5120E" w:rsidRDefault="004A2A02">
      <w:pPr>
        <w:ind w:left="527"/>
        <w:rPr>
          <w:i/>
        </w:rPr>
      </w:pPr>
      <w:r>
        <w:rPr>
          <w:i/>
        </w:rPr>
        <w:t>*</w:t>
      </w:r>
      <w:proofErr w:type="gramStart"/>
      <w:r>
        <w:rPr>
          <w:i/>
        </w:rPr>
        <w:t>or</w:t>
      </w:r>
      <w:proofErr w:type="gramEnd"/>
      <w:r>
        <w:rPr>
          <w:i/>
          <w:spacing w:val="-1"/>
        </w:rPr>
        <w:t xml:space="preserve"> </w:t>
      </w:r>
      <w:r>
        <w:rPr>
          <w:i/>
        </w:rPr>
        <w:t>other person</w:t>
      </w:r>
      <w:r>
        <w:rPr>
          <w:i/>
          <w:spacing w:val="-2"/>
        </w:rPr>
        <w:t xml:space="preserve"> </w:t>
      </w:r>
      <w:r>
        <w:rPr>
          <w:i/>
        </w:rPr>
        <w:t>designated</w:t>
      </w:r>
      <w:r>
        <w:rPr>
          <w:i/>
          <w:spacing w:val="-2"/>
        </w:rPr>
        <w:t xml:space="preserve"> </w:t>
      </w:r>
      <w:r>
        <w:rPr>
          <w:i/>
        </w:rPr>
        <w:t>by</w:t>
      </w:r>
      <w:r>
        <w:rPr>
          <w:i/>
          <w:spacing w:val="-2"/>
        </w:rPr>
        <w:t xml:space="preserve"> </w:t>
      </w:r>
      <w:r>
        <w:rPr>
          <w:i/>
        </w:rPr>
        <w:t>the</w:t>
      </w:r>
      <w:r>
        <w:rPr>
          <w:i/>
          <w:spacing w:val="-1"/>
        </w:rPr>
        <w:t xml:space="preserve"> </w:t>
      </w:r>
      <w:r>
        <w:rPr>
          <w:i/>
        </w:rPr>
        <w:t>College</w:t>
      </w:r>
      <w:r>
        <w:rPr>
          <w:i/>
          <w:spacing w:val="-4"/>
        </w:rPr>
        <w:t xml:space="preserve"> </w:t>
      </w:r>
      <w:r>
        <w:rPr>
          <w:i/>
        </w:rPr>
        <w:t>to</w:t>
      </w:r>
      <w:r>
        <w:rPr>
          <w:i/>
          <w:spacing w:val="-1"/>
        </w:rPr>
        <w:t xml:space="preserve"> </w:t>
      </w:r>
      <w:r>
        <w:rPr>
          <w:i/>
        </w:rPr>
        <w:t>undertake</w:t>
      </w:r>
      <w:r>
        <w:rPr>
          <w:i/>
          <w:spacing w:val="-1"/>
        </w:rPr>
        <w:t xml:space="preserve"> </w:t>
      </w:r>
      <w:r>
        <w:rPr>
          <w:i/>
        </w:rPr>
        <w:t>this</w:t>
      </w:r>
      <w:r>
        <w:rPr>
          <w:i/>
          <w:spacing w:val="-4"/>
        </w:rPr>
        <w:t xml:space="preserve"> </w:t>
      </w:r>
      <w:r>
        <w:rPr>
          <w:i/>
        </w:rPr>
        <w:t>task</w:t>
      </w:r>
    </w:p>
    <w:p w14:paraId="5097D5AD" w14:textId="77777777" w:rsidR="00D5120E" w:rsidRDefault="00D5120E">
      <w:pPr>
        <w:sectPr w:rsidR="00D5120E">
          <w:pgSz w:w="11910" w:h="16840"/>
          <w:pgMar w:top="1340" w:right="1160" w:bottom="1200" w:left="1340" w:header="0" w:footer="988" w:gutter="0"/>
          <w:cols w:space="720"/>
        </w:sectPr>
      </w:pPr>
    </w:p>
    <w:p w14:paraId="5097D5AF" w14:textId="4F547057" w:rsidR="00D5120E" w:rsidRPr="005B05BC" w:rsidRDefault="004A2A02" w:rsidP="005B05BC">
      <w:pPr>
        <w:pStyle w:val="numberedbullet"/>
      </w:pPr>
      <w:r>
        <w:lastRenderedPageBreak/>
        <w:t>The College makes no special requirements about where the oral examination is held (other than</w:t>
      </w:r>
      <w:r>
        <w:rPr>
          <w:spacing w:val="1"/>
        </w:rPr>
        <w:t xml:space="preserve"> </w:t>
      </w:r>
      <w:r>
        <w:t>a normal requirement that it be held in London). An appropriate room can be</w:t>
      </w:r>
      <w:r w:rsidR="37F7B2DF">
        <w:t xml:space="preserve"> </w:t>
      </w:r>
      <w:r>
        <w:t>booked within the College if necessary.</w:t>
      </w:r>
    </w:p>
    <w:p w14:paraId="5097D5B1" w14:textId="5A5A0D72" w:rsidR="00D5120E" w:rsidRDefault="004A2A02" w:rsidP="005B05BC">
      <w:pPr>
        <w:pStyle w:val="numberedbullet"/>
      </w:pPr>
      <w:r>
        <w:t xml:space="preserve">Where necessary an oral examination can </w:t>
      </w:r>
      <w:r w:rsidR="37F7B2DF">
        <w:t xml:space="preserve">take place online – </w:t>
      </w:r>
      <w:r w:rsidR="004F21D7">
        <w:t xml:space="preserve">in accordance with </w:t>
      </w:r>
      <w:r w:rsidR="37F7B2DF" w:rsidRPr="004F21D7">
        <w:rPr>
          <w:i/>
          <w:iCs/>
        </w:rPr>
        <w:t xml:space="preserve">guidance </w:t>
      </w:r>
      <w:r w:rsidR="30DDCA76" w:rsidRPr="004F21D7">
        <w:rPr>
          <w:i/>
          <w:iCs/>
        </w:rPr>
        <w:t xml:space="preserve">for </w:t>
      </w:r>
      <w:r w:rsidR="37F7B2DF" w:rsidRPr="004F21D7">
        <w:rPr>
          <w:i/>
          <w:iCs/>
        </w:rPr>
        <w:t>on</w:t>
      </w:r>
      <w:r w:rsidR="30DDCA76" w:rsidRPr="004F21D7">
        <w:rPr>
          <w:i/>
          <w:iCs/>
        </w:rPr>
        <w:t xml:space="preserve">line research degree </w:t>
      </w:r>
      <w:proofErr w:type="spellStart"/>
      <w:r w:rsidR="30DDCA76" w:rsidRPr="004F21D7">
        <w:rPr>
          <w:i/>
          <w:iCs/>
        </w:rPr>
        <w:t>vivas</w:t>
      </w:r>
      <w:proofErr w:type="spellEnd"/>
      <w:r w:rsidR="30DDCA76">
        <w:t>. A</w:t>
      </w:r>
      <w:r>
        <w:t>ny enquires</w:t>
      </w:r>
      <w:r>
        <w:rPr>
          <w:spacing w:val="1"/>
        </w:rPr>
        <w:t xml:space="preserve"> </w:t>
      </w:r>
      <w:r>
        <w:t xml:space="preserve">about this should be addressed in the first instance to the </w:t>
      </w:r>
      <w:r w:rsidRPr="007763FD">
        <w:t xml:space="preserve">BGRS who will provide guidance about </w:t>
      </w:r>
      <w:r w:rsidR="004F21D7" w:rsidRPr="007763FD">
        <w:t>consent and</w:t>
      </w:r>
      <w:r w:rsidRPr="007763FD">
        <w:t xml:space="preserve"> relating to practical requirements.</w:t>
      </w:r>
    </w:p>
    <w:p w14:paraId="5097D5B3" w14:textId="242BBD19" w:rsidR="00D5120E" w:rsidRDefault="30DDCA76" w:rsidP="005B05BC">
      <w:pPr>
        <w:pStyle w:val="numberedbullet"/>
      </w:pPr>
      <w:r>
        <w:t xml:space="preserve">A principal </w:t>
      </w:r>
      <w:r w:rsidR="004A2A02">
        <w:t>supervisor may attend the oral examination as an observer provided that the candidate has indicated that they are content for the supervisor to be present.</w:t>
      </w:r>
    </w:p>
    <w:p w14:paraId="5097D5B4" w14:textId="77777777" w:rsidR="00D5120E" w:rsidRDefault="004A2A02" w:rsidP="005D0B8E">
      <w:pPr>
        <w:pStyle w:val="numberedbullet"/>
      </w:pPr>
      <w:proofErr w:type="gramStart"/>
      <w:r>
        <w:t>With the exception of</w:t>
      </w:r>
      <w:proofErr w:type="gramEnd"/>
      <w:r>
        <w:t xml:space="preserve"> arrangements required in order to provide reasonable adjustments in</w:t>
      </w:r>
      <w:r>
        <w:rPr>
          <w:spacing w:val="-47"/>
        </w:rPr>
        <w:t xml:space="preserve"> </w:t>
      </w:r>
      <w:r>
        <w:t>relation to the Disability Discrimination Act (see paragraph 8), no persons other than the</w:t>
      </w:r>
      <w:r>
        <w:rPr>
          <w:spacing w:val="1"/>
        </w:rPr>
        <w:t xml:space="preserve"> </w:t>
      </w:r>
      <w:r>
        <w:t>following</w:t>
      </w:r>
      <w:r>
        <w:rPr>
          <w:spacing w:val="-3"/>
        </w:rPr>
        <w:t xml:space="preserve"> </w:t>
      </w:r>
      <w:r>
        <w:t>may</w:t>
      </w:r>
      <w:r>
        <w:rPr>
          <w:spacing w:val="1"/>
        </w:rPr>
        <w:t xml:space="preserve"> </w:t>
      </w:r>
      <w:r>
        <w:t>be</w:t>
      </w:r>
      <w:r>
        <w:rPr>
          <w:spacing w:val="1"/>
        </w:rPr>
        <w:t xml:space="preserve"> </w:t>
      </w:r>
      <w:r>
        <w:t>present</w:t>
      </w:r>
      <w:r>
        <w:rPr>
          <w:spacing w:val="1"/>
        </w:rPr>
        <w:t xml:space="preserve"> </w:t>
      </w:r>
      <w:r>
        <w:t>at an</w:t>
      </w:r>
      <w:r>
        <w:rPr>
          <w:spacing w:val="-1"/>
        </w:rPr>
        <w:t xml:space="preserve"> </w:t>
      </w:r>
      <w:r>
        <w:t>oral examination:</w:t>
      </w:r>
    </w:p>
    <w:p w14:paraId="5097D5B5" w14:textId="77777777" w:rsidR="00D5120E" w:rsidRDefault="00D5120E">
      <w:pPr>
        <w:pStyle w:val="BodyText"/>
        <w:spacing w:before="11"/>
        <w:rPr>
          <w:sz w:val="21"/>
        </w:rPr>
      </w:pPr>
    </w:p>
    <w:p w14:paraId="5097D5B6" w14:textId="77777777" w:rsidR="00D5120E" w:rsidRDefault="004A2A02">
      <w:pPr>
        <w:pStyle w:val="ListParagraph"/>
        <w:numPr>
          <w:ilvl w:val="1"/>
          <w:numId w:val="4"/>
        </w:numPr>
        <w:tabs>
          <w:tab w:val="left" w:pos="1541"/>
        </w:tabs>
        <w:ind w:hanging="361"/>
      </w:pPr>
      <w:r>
        <w:t>the</w:t>
      </w:r>
      <w:r>
        <w:rPr>
          <w:spacing w:val="-2"/>
        </w:rPr>
        <w:t xml:space="preserve"> </w:t>
      </w:r>
      <w:r>
        <w:t>examiners</w:t>
      </w:r>
    </w:p>
    <w:p w14:paraId="5097D5B7" w14:textId="755BAE51" w:rsidR="00D5120E" w:rsidRDefault="004A2A02">
      <w:pPr>
        <w:pStyle w:val="ListParagraph"/>
        <w:numPr>
          <w:ilvl w:val="1"/>
          <w:numId w:val="4"/>
        </w:numPr>
        <w:tabs>
          <w:tab w:val="left" w:pos="1541"/>
        </w:tabs>
        <w:spacing w:before="1"/>
        <w:ind w:hanging="361"/>
      </w:pPr>
      <w:r>
        <w:t>one</w:t>
      </w:r>
      <w:r>
        <w:rPr>
          <w:spacing w:val="-1"/>
        </w:rPr>
        <w:t xml:space="preserve"> </w:t>
      </w:r>
      <w:r w:rsidR="2D34B7BB">
        <w:rPr>
          <w:spacing w:val="-1"/>
        </w:rPr>
        <w:t xml:space="preserve">principal </w:t>
      </w:r>
      <w:r>
        <w:t>supervisor</w:t>
      </w:r>
    </w:p>
    <w:p w14:paraId="5097D5B8" w14:textId="77777777" w:rsidR="00D5120E" w:rsidRDefault="004A2A02">
      <w:pPr>
        <w:pStyle w:val="ListParagraph"/>
        <w:numPr>
          <w:ilvl w:val="1"/>
          <w:numId w:val="4"/>
        </w:numPr>
        <w:tabs>
          <w:tab w:val="left" w:pos="1540"/>
          <w:tab w:val="left" w:pos="1541"/>
        </w:tabs>
        <w:ind w:hanging="361"/>
      </w:pPr>
      <w:r>
        <w:t>the candidate</w:t>
      </w:r>
    </w:p>
    <w:p w14:paraId="5097D5B9" w14:textId="77777777" w:rsidR="00D5120E" w:rsidRDefault="004A2A02">
      <w:pPr>
        <w:pStyle w:val="ListParagraph"/>
        <w:numPr>
          <w:ilvl w:val="1"/>
          <w:numId w:val="4"/>
        </w:numPr>
        <w:tabs>
          <w:tab w:val="left" w:pos="1541"/>
        </w:tabs>
        <w:ind w:hanging="361"/>
      </w:pPr>
      <w:r>
        <w:t>an</w:t>
      </w:r>
      <w:r>
        <w:rPr>
          <w:spacing w:val="-2"/>
        </w:rPr>
        <w:t xml:space="preserve"> </w:t>
      </w:r>
      <w:r>
        <w:t>Independent</w:t>
      </w:r>
      <w:r>
        <w:rPr>
          <w:spacing w:val="-1"/>
        </w:rPr>
        <w:t xml:space="preserve"> </w:t>
      </w:r>
      <w:r>
        <w:t>Chair</w:t>
      </w:r>
      <w:r>
        <w:rPr>
          <w:spacing w:val="-1"/>
        </w:rPr>
        <w:t xml:space="preserve"> </w:t>
      </w:r>
      <w:r>
        <w:t>(if</w:t>
      </w:r>
      <w:r>
        <w:rPr>
          <w:spacing w:val="-4"/>
        </w:rPr>
        <w:t xml:space="preserve"> </w:t>
      </w:r>
      <w:r>
        <w:t>required)</w:t>
      </w:r>
    </w:p>
    <w:p w14:paraId="5097D5BA" w14:textId="77777777" w:rsidR="00D5120E" w:rsidRDefault="00D5120E">
      <w:pPr>
        <w:pStyle w:val="BodyText"/>
      </w:pPr>
    </w:p>
    <w:p w14:paraId="5097D5BC" w14:textId="3D021EC8" w:rsidR="00D5120E" w:rsidRPr="005B05BC" w:rsidRDefault="004A2A02" w:rsidP="005B05BC">
      <w:pPr>
        <w:pStyle w:val="numberedbullet"/>
      </w:pPr>
      <w:r>
        <w:t xml:space="preserve">The purpose of the oral examination is to assess the candidate </w:t>
      </w:r>
      <w:proofErr w:type="gramStart"/>
      <w:r>
        <w:t>on the subject of the</w:t>
      </w:r>
      <w:proofErr w:type="gramEnd"/>
      <w:r>
        <w:t xml:space="preserve"> thesis, and, if</w:t>
      </w:r>
      <w:r>
        <w:rPr>
          <w:spacing w:val="-47"/>
        </w:rPr>
        <w:t xml:space="preserve"> </w:t>
      </w:r>
      <w:r>
        <w:t>the examiners see fit, on subjects relevant thereto. Prior to meeting the candidate, the examiners</w:t>
      </w:r>
      <w:r>
        <w:rPr>
          <w:spacing w:val="-47"/>
        </w:rPr>
        <w:t xml:space="preserve"> </w:t>
      </w:r>
      <w:r>
        <w:t>should discuss the strategy they propose to adopt during the oral examination and, at its outset,</w:t>
      </w:r>
      <w:r>
        <w:rPr>
          <w:spacing w:val="1"/>
        </w:rPr>
        <w:t xml:space="preserve"> </w:t>
      </w:r>
      <w:r>
        <w:t>outline this</w:t>
      </w:r>
      <w:r>
        <w:rPr>
          <w:spacing w:val="-3"/>
        </w:rPr>
        <w:t xml:space="preserve"> </w:t>
      </w:r>
      <w:r>
        <w:t>to</w:t>
      </w:r>
      <w:r>
        <w:rPr>
          <w:spacing w:val="1"/>
        </w:rPr>
        <w:t xml:space="preserve"> </w:t>
      </w:r>
      <w:r>
        <w:t>the</w:t>
      </w:r>
      <w:r>
        <w:rPr>
          <w:spacing w:val="-2"/>
        </w:rPr>
        <w:t xml:space="preserve"> </w:t>
      </w:r>
      <w:r>
        <w:t>candidate.</w:t>
      </w:r>
    </w:p>
    <w:p w14:paraId="5097D5BE" w14:textId="1563A910" w:rsidR="00D5120E" w:rsidRDefault="004A2A02" w:rsidP="005B05BC">
      <w:pPr>
        <w:pStyle w:val="numberedbullet"/>
      </w:pPr>
      <w:r>
        <w:t>During the oral examination the examiners should seek to establish whether all the requirements</w:t>
      </w:r>
      <w:r>
        <w:rPr>
          <w:spacing w:val="-47"/>
        </w:rPr>
        <w:t xml:space="preserve"> </w:t>
      </w:r>
      <w:r>
        <w:t>for a thesis submitted for the MPhil/PhD have been met (these are set out in the Regulations for</w:t>
      </w:r>
      <w:r>
        <w:rPr>
          <w:spacing w:val="1"/>
        </w:rPr>
        <w:t xml:space="preserve"> </w:t>
      </w:r>
      <w:r>
        <w:t>MPhil</w:t>
      </w:r>
      <w:r>
        <w:rPr>
          <w:spacing w:val="-1"/>
        </w:rPr>
        <w:t xml:space="preserve"> </w:t>
      </w:r>
      <w:r>
        <w:t>and</w:t>
      </w:r>
      <w:r>
        <w:rPr>
          <w:spacing w:val="-4"/>
        </w:rPr>
        <w:t xml:space="preserve"> </w:t>
      </w:r>
      <w:r>
        <w:t>PhD</w:t>
      </w:r>
      <w:r>
        <w:rPr>
          <w:spacing w:val="-2"/>
        </w:rPr>
        <w:t xml:space="preserve"> </w:t>
      </w:r>
      <w:r>
        <w:t>Degrees), and</w:t>
      </w:r>
      <w:r>
        <w:rPr>
          <w:spacing w:val="-1"/>
        </w:rPr>
        <w:t xml:space="preserve"> </w:t>
      </w:r>
      <w:r>
        <w:t>that the</w:t>
      </w:r>
      <w:r>
        <w:rPr>
          <w:spacing w:val="-3"/>
        </w:rPr>
        <w:t xml:space="preserve"> </w:t>
      </w:r>
      <w:r>
        <w:t>thesis</w:t>
      </w:r>
      <w:r>
        <w:rPr>
          <w:spacing w:val="-2"/>
        </w:rPr>
        <w:t xml:space="preserve"> </w:t>
      </w:r>
      <w:r>
        <w:t>is genuinely the</w:t>
      </w:r>
      <w:r>
        <w:rPr>
          <w:spacing w:val="1"/>
        </w:rPr>
        <w:t xml:space="preserve"> </w:t>
      </w:r>
      <w:r>
        <w:t>work</w:t>
      </w:r>
      <w:r>
        <w:rPr>
          <w:spacing w:val="-3"/>
        </w:rPr>
        <w:t xml:space="preserve"> </w:t>
      </w:r>
      <w:r>
        <w:t>of</w:t>
      </w:r>
      <w:r>
        <w:rPr>
          <w:spacing w:val="-3"/>
        </w:rPr>
        <w:t xml:space="preserve"> </w:t>
      </w:r>
      <w:r>
        <w:t>the</w:t>
      </w:r>
      <w:r>
        <w:rPr>
          <w:spacing w:val="-2"/>
        </w:rPr>
        <w:t xml:space="preserve"> </w:t>
      </w:r>
      <w:r>
        <w:t>candidate.</w:t>
      </w:r>
    </w:p>
    <w:p w14:paraId="5097D5C0" w14:textId="2435E112" w:rsidR="00D5120E" w:rsidRPr="005B05BC" w:rsidRDefault="004A2A02" w:rsidP="005B05BC">
      <w:pPr>
        <w:pStyle w:val="numberedbullet"/>
      </w:pPr>
      <w:r>
        <w:t>If the examiners have any doubts that the thesis is genuinely the work of the candidate</w:t>
      </w:r>
      <w:r w:rsidR="769743D9">
        <w:t>,</w:t>
      </w:r>
      <w:r>
        <w:t xml:space="preserve"> they</w:t>
      </w:r>
      <w:r>
        <w:rPr>
          <w:spacing w:val="-47"/>
        </w:rPr>
        <w:t xml:space="preserve"> </w:t>
      </w:r>
      <w:r>
        <w:t>should</w:t>
      </w:r>
      <w:r>
        <w:rPr>
          <w:spacing w:val="-3"/>
        </w:rPr>
        <w:t xml:space="preserve"> </w:t>
      </w:r>
      <w:r>
        <w:t>contact</w:t>
      </w:r>
      <w:r>
        <w:rPr>
          <w:spacing w:val="-2"/>
        </w:rPr>
        <w:t xml:space="preserve"> </w:t>
      </w:r>
      <w:r>
        <w:t>the</w:t>
      </w:r>
      <w:r>
        <w:rPr>
          <w:spacing w:val="1"/>
        </w:rPr>
        <w:t xml:space="preserve"> </w:t>
      </w:r>
      <w:r>
        <w:t>BGRS.</w:t>
      </w:r>
    </w:p>
    <w:p w14:paraId="5097D5C2" w14:textId="2B598C74" w:rsidR="00D5120E" w:rsidRDefault="004A2A02" w:rsidP="005B05BC">
      <w:pPr>
        <w:pStyle w:val="numberedbullet"/>
      </w:pPr>
      <w:r>
        <w:t>There are no set requirements about the conduct of oral examinations, or about their duration,</w:t>
      </w:r>
      <w:r>
        <w:rPr>
          <w:spacing w:val="-47"/>
        </w:rPr>
        <w:t xml:space="preserve"> </w:t>
      </w:r>
      <w:r>
        <w:t>but they should be conducted in such a way that the candidate has adequate opportunity,</w:t>
      </w:r>
      <w:r>
        <w:rPr>
          <w:spacing w:val="1"/>
        </w:rPr>
        <w:t xml:space="preserve"> </w:t>
      </w:r>
      <w:r>
        <w:t>encouragement</w:t>
      </w:r>
      <w:r w:rsidR="2FDC1AC4">
        <w:t>,</w:t>
      </w:r>
      <w:r>
        <w:t xml:space="preserve"> and time to explain their research and to defend the thesis. It is recommended</w:t>
      </w:r>
      <w:r>
        <w:rPr>
          <w:spacing w:val="-47"/>
        </w:rPr>
        <w:t xml:space="preserve"> </w:t>
      </w:r>
      <w:r>
        <w:t>that, during a long oral examination, examiners should allow one or more short breaks at</w:t>
      </w:r>
      <w:r>
        <w:rPr>
          <w:spacing w:val="1"/>
        </w:rPr>
        <w:t xml:space="preserve"> </w:t>
      </w:r>
      <w:r>
        <w:t>appropriate points.</w:t>
      </w:r>
    </w:p>
    <w:p w14:paraId="5097D5C4" w14:textId="719D7FA7" w:rsidR="00D5120E" w:rsidRDefault="004A2A02" w:rsidP="005B05BC">
      <w:pPr>
        <w:pStyle w:val="numberedbullet"/>
      </w:pPr>
      <w:r>
        <w:t xml:space="preserve">The supervisor, if present, does not have the right to participate in the examination, but </w:t>
      </w:r>
      <w:r w:rsidRPr="003E0C9E">
        <w:t>may contribute if</w:t>
      </w:r>
      <w:r>
        <w:t xml:space="preserve"> invited</w:t>
      </w:r>
      <w:r>
        <w:rPr>
          <w:spacing w:val="-1"/>
        </w:rPr>
        <w:t xml:space="preserve"> </w:t>
      </w:r>
      <w:r>
        <w:t>to</w:t>
      </w:r>
      <w:r>
        <w:rPr>
          <w:spacing w:val="1"/>
        </w:rPr>
        <w:t xml:space="preserve"> </w:t>
      </w:r>
      <w:r>
        <w:t>do</w:t>
      </w:r>
      <w:r>
        <w:rPr>
          <w:spacing w:val="1"/>
        </w:rPr>
        <w:t xml:space="preserve"> </w:t>
      </w:r>
      <w:r>
        <w:t>so</w:t>
      </w:r>
      <w:r>
        <w:rPr>
          <w:spacing w:val="1"/>
        </w:rPr>
        <w:t xml:space="preserve"> </w:t>
      </w:r>
      <w:r>
        <w:t>by</w:t>
      </w:r>
      <w:r>
        <w:rPr>
          <w:spacing w:val="-2"/>
        </w:rPr>
        <w:t xml:space="preserve"> </w:t>
      </w:r>
      <w:r>
        <w:t>the</w:t>
      </w:r>
      <w:r>
        <w:rPr>
          <w:spacing w:val="-2"/>
        </w:rPr>
        <w:t xml:space="preserve"> </w:t>
      </w:r>
      <w:r>
        <w:t>examiners.</w:t>
      </w:r>
    </w:p>
    <w:p w14:paraId="38C0F0CB" w14:textId="56B39088" w:rsidR="003E0C9E" w:rsidRDefault="004A2A02" w:rsidP="005B05BC">
      <w:pPr>
        <w:pStyle w:val="numberedbullet"/>
      </w:pPr>
      <w:r w:rsidRPr="003E0C9E">
        <w:t xml:space="preserve">If the candidate becomes so unwell or distressed during the oral examination as to be unable to proceed, the examiners should, after such consultation with the candidate and supervisor as is possible at that time, decide </w:t>
      </w:r>
      <w:proofErr w:type="gramStart"/>
      <w:r w:rsidRPr="003E0C9E">
        <w:t>whether or not</w:t>
      </w:r>
      <w:proofErr w:type="gramEnd"/>
      <w:r w:rsidRPr="003E0C9E">
        <w:t xml:space="preserve"> to continue the oral examination. If they do opt to continue, they should note in their final report that the candidate was unwell. If they decide not to continue</w:t>
      </w:r>
      <w:r w:rsidR="054259F9">
        <w:t>,</w:t>
      </w:r>
      <w:r w:rsidRPr="003E0C9E">
        <w:t xml:space="preserve"> they should determine whether sufficient evidence has been provided to allow a decision to be taken, or whether it will be necessary to hold the oral examination</w:t>
      </w:r>
      <w:r>
        <w:t xml:space="preserve"> on another</w:t>
      </w:r>
      <w:r>
        <w:rPr>
          <w:spacing w:val="1"/>
        </w:rPr>
        <w:t xml:space="preserve"> </w:t>
      </w:r>
      <w:r>
        <w:t>occasion.</w:t>
      </w:r>
    </w:p>
    <w:p w14:paraId="5097D5C8" w14:textId="4A72E781" w:rsidR="00D5120E" w:rsidRPr="005B05BC" w:rsidRDefault="004A2A02" w:rsidP="005B05BC">
      <w:pPr>
        <w:pStyle w:val="numberedbullet"/>
      </w:pPr>
      <w:r>
        <w:t>If the candidate makes comments to the examiners which put them under moral pressure (</w:t>
      </w:r>
      <w:proofErr w:type="gramStart"/>
      <w:r>
        <w:t>e.g.</w:t>
      </w:r>
      <w:proofErr w:type="gramEnd"/>
      <w:r>
        <w:rPr>
          <w:spacing w:val="-47"/>
        </w:rPr>
        <w:t xml:space="preserve"> </w:t>
      </w:r>
      <w:r>
        <w:t>alluding to the consequences of failure), or offers any kind of incentive to the examiners, the</w:t>
      </w:r>
      <w:r>
        <w:rPr>
          <w:spacing w:val="1"/>
        </w:rPr>
        <w:t xml:space="preserve"> </w:t>
      </w:r>
      <w:r>
        <w:t>examination</w:t>
      </w:r>
      <w:r>
        <w:rPr>
          <w:spacing w:val="-4"/>
        </w:rPr>
        <w:t xml:space="preserve"> </w:t>
      </w:r>
      <w:r>
        <w:t>should</w:t>
      </w:r>
      <w:r>
        <w:rPr>
          <w:spacing w:val="-2"/>
        </w:rPr>
        <w:t xml:space="preserve"> </w:t>
      </w:r>
      <w:r>
        <w:t>be</w:t>
      </w:r>
      <w:r>
        <w:rPr>
          <w:spacing w:val="2"/>
        </w:rPr>
        <w:t xml:space="preserve"> </w:t>
      </w:r>
      <w:r>
        <w:t>immediately</w:t>
      </w:r>
      <w:r>
        <w:rPr>
          <w:spacing w:val="-2"/>
        </w:rPr>
        <w:t xml:space="preserve"> </w:t>
      </w:r>
      <w:r>
        <w:t>terminated and</w:t>
      </w:r>
      <w:r>
        <w:rPr>
          <w:spacing w:val="-4"/>
        </w:rPr>
        <w:t xml:space="preserve"> </w:t>
      </w:r>
      <w:r>
        <w:t>a report</w:t>
      </w:r>
      <w:r>
        <w:rPr>
          <w:spacing w:val="-3"/>
        </w:rPr>
        <w:t xml:space="preserve"> </w:t>
      </w:r>
      <w:r>
        <w:t>made</w:t>
      </w:r>
      <w:r>
        <w:rPr>
          <w:spacing w:val="-2"/>
        </w:rPr>
        <w:t xml:space="preserve"> </w:t>
      </w:r>
      <w:r>
        <w:t>to</w:t>
      </w:r>
      <w:r>
        <w:rPr>
          <w:spacing w:val="-1"/>
        </w:rPr>
        <w:t xml:space="preserve"> </w:t>
      </w:r>
      <w:r>
        <w:t>the</w:t>
      </w:r>
      <w:r>
        <w:rPr>
          <w:spacing w:val="1"/>
        </w:rPr>
        <w:t xml:space="preserve"> </w:t>
      </w:r>
      <w:r>
        <w:t>BGRS.</w:t>
      </w:r>
    </w:p>
    <w:p w14:paraId="5097D5CA" w14:textId="1359C03E" w:rsidR="00D5120E" w:rsidRDefault="004A2A02" w:rsidP="005B05BC">
      <w:pPr>
        <w:pStyle w:val="numberedbullet"/>
      </w:pPr>
      <w:r w:rsidRPr="0061779E">
        <w:lastRenderedPageBreak/>
        <w:t xml:space="preserve">In addition to examining the candidate orally, the examiners </w:t>
      </w:r>
      <w:r w:rsidR="00DC67C1">
        <w:t>may</w:t>
      </w:r>
      <w:r w:rsidRPr="0061779E">
        <w:t xml:space="preserve"> have the discretion to examine the candidate by means of written papers or practical examination. This provision is rarely </w:t>
      </w:r>
      <w:proofErr w:type="gramStart"/>
      <w:r w:rsidRPr="0061779E">
        <w:t>invoked</w:t>
      </w:r>
      <w:proofErr w:type="gramEnd"/>
      <w:r w:rsidRPr="0061779E">
        <w:t xml:space="preserve"> and examiners are asked to contact the BGRS if they wish to do</w:t>
      </w:r>
      <w:r>
        <w:rPr>
          <w:spacing w:val="1"/>
        </w:rPr>
        <w:t xml:space="preserve"> </w:t>
      </w:r>
      <w:r>
        <w:t>so.</w:t>
      </w:r>
    </w:p>
    <w:p w14:paraId="5097D5CC" w14:textId="2108963D" w:rsidR="00D5120E" w:rsidRDefault="004A2A02" w:rsidP="005B05BC">
      <w:pPr>
        <w:pStyle w:val="numberedbullet"/>
      </w:pPr>
      <w:r>
        <w:t xml:space="preserve">At </w:t>
      </w:r>
      <w:r w:rsidRPr="0061779E">
        <w:t>the conclusion of the oral examination the candidate and supervisor should withdraw, allowing the examiners to confer together on the result in private. If present, the Independent Chair should remain as</w:t>
      </w:r>
      <w:r>
        <w:t xml:space="preserve"> they confer, but will not contribute to the discussion of the candidate’s</w:t>
      </w:r>
      <w:r>
        <w:rPr>
          <w:spacing w:val="1"/>
        </w:rPr>
        <w:t xml:space="preserve"> </w:t>
      </w:r>
      <w:r>
        <w:t>academic</w:t>
      </w:r>
      <w:r>
        <w:rPr>
          <w:spacing w:val="-1"/>
        </w:rPr>
        <w:t xml:space="preserve"> </w:t>
      </w:r>
      <w:r>
        <w:t>performance.</w:t>
      </w:r>
      <w:r>
        <w:rPr>
          <w:spacing w:val="-3"/>
        </w:rPr>
        <w:t xml:space="preserve"> </w:t>
      </w:r>
      <w:r>
        <w:t>They</w:t>
      </w:r>
      <w:r>
        <w:rPr>
          <w:spacing w:val="-1"/>
        </w:rPr>
        <w:t xml:space="preserve"> </w:t>
      </w:r>
      <w:r>
        <w:t>should</w:t>
      </w:r>
      <w:r>
        <w:rPr>
          <w:spacing w:val="-1"/>
        </w:rPr>
        <w:t xml:space="preserve"> </w:t>
      </w:r>
      <w:r>
        <w:t>only</w:t>
      </w:r>
      <w:r>
        <w:rPr>
          <w:spacing w:val="-2"/>
        </w:rPr>
        <w:t xml:space="preserve"> </w:t>
      </w:r>
      <w:r>
        <w:t>offer</w:t>
      </w:r>
      <w:r>
        <w:rPr>
          <w:spacing w:val="-1"/>
        </w:rPr>
        <w:t xml:space="preserve"> </w:t>
      </w:r>
      <w:r>
        <w:t>advice</w:t>
      </w:r>
      <w:r>
        <w:rPr>
          <w:spacing w:val="-4"/>
        </w:rPr>
        <w:t xml:space="preserve"> </w:t>
      </w:r>
      <w:r>
        <w:t>on</w:t>
      </w:r>
      <w:r>
        <w:rPr>
          <w:spacing w:val="-1"/>
        </w:rPr>
        <w:t xml:space="preserve"> </w:t>
      </w:r>
      <w:r>
        <w:t>the</w:t>
      </w:r>
      <w:r>
        <w:rPr>
          <w:spacing w:val="-3"/>
        </w:rPr>
        <w:t xml:space="preserve"> </w:t>
      </w:r>
      <w:r>
        <w:t>regulations, if asked</w:t>
      </w:r>
      <w:r>
        <w:rPr>
          <w:spacing w:val="-5"/>
        </w:rPr>
        <w:t xml:space="preserve"> </w:t>
      </w:r>
      <w:r>
        <w:t>to</w:t>
      </w:r>
      <w:r>
        <w:rPr>
          <w:spacing w:val="1"/>
        </w:rPr>
        <w:t xml:space="preserve"> </w:t>
      </w:r>
      <w:r>
        <w:t>do</w:t>
      </w:r>
      <w:r>
        <w:rPr>
          <w:spacing w:val="1"/>
        </w:rPr>
        <w:t xml:space="preserve"> </w:t>
      </w:r>
      <w:r>
        <w:t>so.</w:t>
      </w:r>
    </w:p>
    <w:p w14:paraId="5097D5CE" w14:textId="5315C203" w:rsidR="00D5120E" w:rsidRPr="005B05BC" w:rsidRDefault="004A2A02" w:rsidP="005B05BC">
      <w:pPr>
        <w:pStyle w:val="numberedbullet"/>
      </w:pPr>
      <w:r>
        <w:t>The examiners have discretion, after the initial private discussion, to consult the supervisor</w:t>
      </w:r>
      <w:r>
        <w:rPr>
          <w:spacing w:val="1"/>
        </w:rPr>
        <w:t xml:space="preserve"> </w:t>
      </w:r>
      <w:r>
        <w:t xml:space="preserve">irrespective of whether they were present at the examination, particularly if they have </w:t>
      </w:r>
      <w:proofErr w:type="gramStart"/>
      <w:r>
        <w:t>doubts</w:t>
      </w:r>
      <w:r w:rsidR="005D0B8E">
        <w:t xml:space="preserve"> </w:t>
      </w:r>
      <w:r>
        <w:rPr>
          <w:spacing w:val="-47"/>
        </w:rPr>
        <w:t xml:space="preserve"> </w:t>
      </w:r>
      <w:r>
        <w:t>relating</w:t>
      </w:r>
      <w:proofErr w:type="gramEnd"/>
      <w:r>
        <w:rPr>
          <w:spacing w:val="-1"/>
        </w:rPr>
        <w:t xml:space="preserve"> </w:t>
      </w:r>
      <w:r>
        <w:t>to</w:t>
      </w:r>
      <w:r>
        <w:rPr>
          <w:spacing w:val="1"/>
        </w:rPr>
        <w:t xml:space="preserve"> </w:t>
      </w:r>
      <w:r>
        <w:t>the</w:t>
      </w:r>
      <w:r>
        <w:rPr>
          <w:spacing w:val="-2"/>
        </w:rPr>
        <w:t xml:space="preserve"> </w:t>
      </w:r>
      <w:r>
        <w:t>appropriate</w:t>
      </w:r>
      <w:r>
        <w:rPr>
          <w:spacing w:val="-2"/>
        </w:rPr>
        <w:t xml:space="preserve"> </w:t>
      </w:r>
      <w:r>
        <w:t>decision</w:t>
      </w:r>
      <w:r>
        <w:rPr>
          <w:spacing w:val="-3"/>
        </w:rPr>
        <w:t xml:space="preserve"> </w:t>
      </w:r>
      <w:r>
        <w:t>to</w:t>
      </w:r>
      <w:r>
        <w:rPr>
          <w:spacing w:val="-1"/>
        </w:rPr>
        <w:t xml:space="preserve"> </w:t>
      </w:r>
      <w:r>
        <w:t>be</w:t>
      </w:r>
      <w:r>
        <w:rPr>
          <w:spacing w:val="-2"/>
        </w:rPr>
        <w:t xml:space="preserve"> </w:t>
      </w:r>
      <w:r>
        <w:t>made.</w:t>
      </w:r>
    </w:p>
    <w:p w14:paraId="5097D5CF" w14:textId="06076640" w:rsidR="00D5120E" w:rsidRDefault="004A2A02" w:rsidP="005D0B8E">
      <w:pPr>
        <w:pStyle w:val="numberedbullet"/>
      </w:pPr>
      <w:r w:rsidRPr="00D02523">
        <w:t>It is recognised that the examiners may wish to advise the candidate orally of their decision at the conclusion of their deliberations following the examination. Examiners are advised to exercise particular</w:t>
      </w:r>
      <w:r>
        <w:t xml:space="preserve"> care if they do this, and always to make clear to the candidate that the result is not</w:t>
      </w:r>
      <w:r>
        <w:rPr>
          <w:spacing w:val="1"/>
        </w:rPr>
        <w:t xml:space="preserve"> </w:t>
      </w:r>
      <w:r>
        <w:t>formal</w:t>
      </w:r>
      <w:r>
        <w:rPr>
          <w:spacing w:val="-1"/>
        </w:rPr>
        <w:t xml:space="preserve"> </w:t>
      </w:r>
      <w:r>
        <w:t>and</w:t>
      </w:r>
      <w:r>
        <w:rPr>
          <w:spacing w:val="-1"/>
        </w:rPr>
        <w:t xml:space="preserve"> </w:t>
      </w:r>
      <w:r>
        <w:t>final until their</w:t>
      </w:r>
      <w:r>
        <w:rPr>
          <w:spacing w:val="-2"/>
        </w:rPr>
        <w:t xml:space="preserve"> </w:t>
      </w:r>
      <w:r>
        <w:t>written</w:t>
      </w:r>
      <w:r>
        <w:rPr>
          <w:spacing w:val="-3"/>
        </w:rPr>
        <w:t xml:space="preserve"> </w:t>
      </w:r>
      <w:r>
        <w:t>report</w:t>
      </w:r>
      <w:r>
        <w:rPr>
          <w:spacing w:val="-1"/>
        </w:rPr>
        <w:t xml:space="preserve"> </w:t>
      </w:r>
      <w:r>
        <w:t>and</w:t>
      </w:r>
      <w:r>
        <w:rPr>
          <w:spacing w:val="-1"/>
        </w:rPr>
        <w:t xml:space="preserve"> </w:t>
      </w:r>
      <w:r>
        <w:t>all</w:t>
      </w:r>
      <w:r>
        <w:rPr>
          <w:spacing w:val="-3"/>
        </w:rPr>
        <w:t xml:space="preserve"> </w:t>
      </w:r>
      <w:r>
        <w:t>other requirements</w:t>
      </w:r>
      <w:r>
        <w:rPr>
          <w:spacing w:val="-2"/>
        </w:rPr>
        <w:t xml:space="preserve"> </w:t>
      </w:r>
      <w:r>
        <w:t>have</w:t>
      </w:r>
      <w:r>
        <w:rPr>
          <w:spacing w:val="-2"/>
        </w:rPr>
        <w:t xml:space="preserve"> </w:t>
      </w:r>
      <w:r>
        <w:t>been</w:t>
      </w:r>
      <w:r>
        <w:rPr>
          <w:spacing w:val="-3"/>
        </w:rPr>
        <w:t xml:space="preserve"> </w:t>
      </w:r>
      <w:r>
        <w:t>satisfied.</w:t>
      </w:r>
    </w:p>
    <w:p w14:paraId="5097D5D0" w14:textId="77777777" w:rsidR="00D5120E" w:rsidRDefault="00D5120E">
      <w:pPr>
        <w:pStyle w:val="BodyText"/>
        <w:spacing w:before="7"/>
        <w:rPr>
          <w:sz w:val="16"/>
        </w:rPr>
      </w:pPr>
    </w:p>
    <w:p w14:paraId="5097D5D1" w14:textId="77777777" w:rsidR="00D5120E" w:rsidRDefault="004A2A02">
      <w:pPr>
        <w:pStyle w:val="Heading2"/>
        <w:spacing w:before="1"/>
      </w:pPr>
      <w:r>
        <w:rPr>
          <w:color w:val="933634"/>
          <w:spacing w:val="-2"/>
          <w:w w:val="90"/>
        </w:rPr>
        <w:t>The</w:t>
      </w:r>
      <w:r>
        <w:rPr>
          <w:color w:val="933634"/>
          <w:spacing w:val="-32"/>
          <w:w w:val="90"/>
        </w:rPr>
        <w:t xml:space="preserve"> </w:t>
      </w:r>
      <w:r>
        <w:rPr>
          <w:color w:val="933634"/>
          <w:spacing w:val="-2"/>
          <w:w w:val="90"/>
        </w:rPr>
        <w:t>Result</w:t>
      </w:r>
      <w:r>
        <w:rPr>
          <w:color w:val="933634"/>
          <w:spacing w:val="-33"/>
          <w:w w:val="90"/>
        </w:rPr>
        <w:t xml:space="preserve"> </w:t>
      </w:r>
      <w:r>
        <w:rPr>
          <w:color w:val="933634"/>
          <w:spacing w:val="-2"/>
          <w:w w:val="90"/>
        </w:rPr>
        <w:t>of</w:t>
      </w:r>
      <w:r>
        <w:rPr>
          <w:color w:val="933634"/>
          <w:spacing w:val="-33"/>
          <w:w w:val="90"/>
        </w:rPr>
        <w:t xml:space="preserve"> </w:t>
      </w:r>
      <w:r>
        <w:rPr>
          <w:color w:val="933634"/>
          <w:spacing w:val="-1"/>
          <w:w w:val="90"/>
        </w:rPr>
        <w:t>the</w:t>
      </w:r>
      <w:r>
        <w:rPr>
          <w:color w:val="933634"/>
          <w:spacing w:val="-32"/>
          <w:w w:val="90"/>
        </w:rPr>
        <w:t xml:space="preserve"> </w:t>
      </w:r>
      <w:r>
        <w:rPr>
          <w:color w:val="933634"/>
          <w:spacing w:val="-1"/>
          <w:w w:val="90"/>
        </w:rPr>
        <w:t>Examination</w:t>
      </w:r>
    </w:p>
    <w:p w14:paraId="5097D5D2" w14:textId="53F0B35B" w:rsidR="00D5120E" w:rsidRDefault="004A2A02" w:rsidP="005D0B8E">
      <w:pPr>
        <w:pStyle w:val="numberedbullet"/>
      </w:pPr>
      <w:r>
        <w:t xml:space="preserve">The options open to the examiners in determining the result are set out in the Regulations for </w:t>
      </w:r>
      <w:proofErr w:type="gramStart"/>
      <w:r>
        <w:t>the</w:t>
      </w:r>
      <w:r w:rsidR="00C879D3">
        <w:t xml:space="preserve"> </w:t>
      </w:r>
      <w:r>
        <w:rPr>
          <w:spacing w:val="-47"/>
        </w:rPr>
        <w:t xml:space="preserve"> </w:t>
      </w:r>
      <w:r>
        <w:t>MPhil</w:t>
      </w:r>
      <w:proofErr w:type="gramEnd"/>
      <w:r>
        <w:t xml:space="preserve"> and PhD Degrees. The regulations that apply </w:t>
      </w:r>
      <w:proofErr w:type="spellStart"/>
      <w:r>
        <w:t>for</w:t>
      </w:r>
      <w:r w:rsidR="1B675894">
        <w:t>the</w:t>
      </w:r>
      <w:proofErr w:type="spellEnd"/>
      <w:r>
        <w:t xml:space="preserve"> candidate were </w:t>
      </w:r>
      <w:r w:rsidR="49D1DF48">
        <w:t>sent to the examiners</w:t>
      </w:r>
      <w:r>
        <w:t xml:space="preserve"> along with</w:t>
      </w:r>
      <w:r>
        <w:rPr>
          <w:spacing w:val="1"/>
        </w:rPr>
        <w:t xml:space="preserve"> </w:t>
      </w:r>
      <w:r>
        <w:t>the</w:t>
      </w:r>
      <w:r>
        <w:rPr>
          <w:spacing w:val="-1"/>
        </w:rPr>
        <w:t xml:space="preserve"> </w:t>
      </w:r>
      <w:r>
        <w:t>thesis and</w:t>
      </w:r>
      <w:r>
        <w:rPr>
          <w:spacing w:val="-1"/>
        </w:rPr>
        <w:t xml:space="preserve"> </w:t>
      </w:r>
      <w:r>
        <w:t>were</w:t>
      </w:r>
      <w:r>
        <w:rPr>
          <w:spacing w:val="-1"/>
        </w:rPr>
        <w:t xml:space="preserve"> </w:t>
      </w:r>
      <w:r>
        <w:t>approved</w:t>
      </w:r>
      <w:r>
        <w:rPr>
          <w:spacing w:val="-1"/>
        </w:rPr>
        <w:t xml:space="preserve"> </w:t>
      </w:r>
      <w:r>
        <w:t>in</w:t>
      </w:r>
      <w:r>
        <w:rPr>
          <w:spacing w:val="-1"/>
        </w:rPr>
        <w:t xml:space="preserve"> </w:t>
      </w:r>
      <w:r>
        <w:t>June</w:t>
      </w:r>
      <w:r>
        <w:rPr>
          <w:spacing w:val="1"/>
        </w:rPr>
        <w:t xml:space="preserve"> </w:t>
      </w:r>
      <w:r>
        <w:t>2017. In</w:t>
      </w:r>
      <w:r>
        <w:rPr>
          <w:spacing w:val="-1"/>
        </w:rPr>
        <w:t xml:space="preserve"> </w:t>
      </w:r>
      <w:r>
        <w:t>summary,</w:t>
      </w:r>
      <w:r>
        <w:rPr>
          <w:spacing w:val="1"/>
        </w:rPr>
        <w:t xml:space="preserve"> </w:t>
      </w:r>
      <w:r>
        <w:t>these</w:t>
      </w:r>
      <w:r>
        <w:rPr>
          <w:spacing w:val="1"/>
        </w:rPr>
        <w:t xml:space="preserve"> </w:t>
      </w:r>
      <w:r>
        <w:t>are:</w:t>
      </w:r>
    </w:p>
    <w:p w14:paraId="5097D5D3" w14:textId="77777777" w:rsidR="00D5120E" w:rsidRDefault="00D5120E">
      <w:pPr>
        <w:pStyle w:val="BodyText"/>
        <w:spacing w:before="1"/>
      </w:pPr>
    </w:p>
    <w:p w14:paraId="5097D5D4" w14:textId="77777777" w:rsidR="00D5120E" w:rsidRDefault="004A2A02">
      <w:pPr>
        <w:pStyle w:val="Heading3"/>
        <w:numPr>
          <w:ilvl w:val="0"/>
          <w:numId w:val="3"/>
        </w:numPr>
        <w:tabs>
          <w:tab w:val="left" w:pos="1180"/>
          <w:tab w:val="left" w:pos="1181"/>
        </w:tabs>
        <w:spacing w:before="0"/>
        <w:ind w:hanging="467"/>
        <w:jc w:val="left"/>
      </w:pPr>
      <w:r>
        <w:t>Pass</w:t>
      </w:r>
      <w:r>
        <w:rPr>
          <w:spacing w:val="-5"/>
        </w:rPr>
        <w:t xml:space="preserve"> </w:t>
      </w:r>
      <w:r>
        <w:t>without</w:t>
      </w:r>
      <w:r>
        <w:rPr>
          <w:spacing w:val="-4"/>
        </w:rPr>
        <w:t xml:space="preserve"> </w:t>
      </w:r>
      <w:r>
        <w:t>amendments.</w:t>
      </w:r>
    </w:p>
    <w:p w14:paraId="5097D5D5" w14:textId="77777777" w:rsidR="00D5120E" w:rsidRDefault="004A2A02">
      <w:pPr>
        <w:pStyle w:val="ListParagraph"/>
        <w:numPr>
          <w:ilvl w:val="0"/>
          <w:numId w:val="3"/>
        </w:numPr>
        <w:tabs>
          <w:tab w:val="left" w:pos="1180"/>
          <w:tab w:val="left" w:pos="1181"/>
        </w:tabs>
        <w:spacing w:before="1"/>
        <w:ind w:hanging="517"/>
        <w:jc w:val="left"/>
      </w:pPr>
      <w:r>
        <w:rPr>
          <w:b/>
        </w:rPr>
        <w:t>Conditional</w:t>
      </w:r>
      <w:r>
        <w:rPr>
          <w:b/>
          <w:spacing w:val="-2"/>
        </w:rPr>
        <w:t xml:space="preserve"> </w:t>
      </w:r>
      <w:r>
        <w:rPr>
          <w:b/>
        </w:rPr>
        <w:t>pass</w:t>
      </w:r>
      <w:r>
        <w:rPr>
          <w:b/>
          <w:spacing w:val="-4"/>
        </w:rPr>
        <w:t xml:space="preserve"> </w:t>
      </w:r>
      <w:r>
        <w:rPr>
          <w:b/>
        </w:rPr>
        <w:t>with</w:t>
      </w:r>
      <w:r>
        <w:rPr>
          <w:b/>
          <w:spacing w:val="-4"/>
        </w:rPr>
        <w:t xml:space="preserve"> </w:t>
      </w:r>
      <w:r>
        <w:rPr>
          <w:b/>
        </w:rPr>
        <w:t>minor</w:t>
      </w:r>
      <w:r>
        <w:rPr>
          <w:b/>
          <w:spacing w:val="-2"/>
        </w:rPr>
        <w:t xml:space="preserve"> </w:t>
      </w:r>
      <w:r>
        <w:rPr>
          <w:b/>
        </w:rPr>
        <w:t>amendments</w:t>
      </w:r>
      <w:r>
        <w:t>.</w:t>
      </w:r>
    </w:p>
    <w:p w14:paraId="5097D5D6" w14:textId="77777777" w:rsidR="00D5120E" w:rsidRDefault="004A2A02">
      <w:pPr>
        <w:pStyle w:val="BodyText"/>
        <w:ind w:left="1180" w:right="262"/>
      </w:pPr>
      <w:r>
        <w:t>This may only be offered on one occasion per candidate.</w:t>
      </w:r>
      <w:r>
        <w:rPr>
          <w:spacing w:val="1"/>
        </w:rPr>
        <w:t xml:space="preserve"> </w:t>
      </w:r>
      <w:r>
        <w:t>Amendments are to be</w:t>
      </w:r>
      <w:r>
        <w:rPr>
          <w:spacing w:val="1"/>
        </w:rPr>
        <w:t xml:space="preserve"> </w:t>
      </w:r>
      <w:r>
        <w:t>completed and submitted to be checked by the supervisor and/or one or both examiners</w:t>
      </w:r>
      <w:r>
        <w:rPr>
          <w:spacing w:val="-47"/>
        </w:rPr>
        <w:t xml:space="preserve"> </w:t>
      </w:r>
      <w:r>
        <w:t>within</w:t>
      </w:r>
      <w:r>
        <w:rPr>
          <w:spacing w:val="-2"/>
        </w:rPr>
        <w:t xml:space="preserve"> </w:t>
      </w:r>
      <w:r>
        <w:t>a</w:t>
      </w:r>
      <w:r>
        <w:rPr>
          <w:spacing w:val="-1"/>
        </w:rPr>
        <w:t xml:space="preserve"> </w:t>
      </w:r>
      <w:r>
        <w:t>time</w:t>
      </w:r>
      <w:r>
        <w:rPr>
          <w:spacing w:val="-3"/>
        </w:rPr>
        <w:t xml:space="preserve"> </w:t>
      </w:r>
      <w:r>
        <w:t>period</w:t>
      </w:r>
      <w:r>
        <w:rPr>
          <w:spacing w:val="-1"/>
        </w:rPr>
        <w:t xml:space="preserve"> </w:t>
      </w:r>
      <w:r>
        <w:t>specified</w:t>
      </w:r>
      <w:r>
        <w:rPr>
          <w:spacing w:val="-1"/>
        </w:rPr>
        <w:t xml:space="preserve"> </w:t>
      </w:r>
      <w:r>
        <w:t>by</w:t>
      </w:r>
      <w:r>
        <w:rPr>
          <w:spacing w:val="-1"/>
        </w:rPr>
        <w:t xml:space="preserve"> </w:t>
      </w:r>
      <w:r>
        <w:t>the examiners, up</w:t>
      </w:r>
      <w:r>
        <w:rPr>
          <w:spacing w:val="-2"/>
        </w:rPr>
        <w:t xml:space="preserve"> </w:t>
      </w:r>
      <w:r>
        <w:t>to</w:t>
      </w:r>
      <w:r>
        <w:rPr>
          <w:spacing w:val="-2"/>
        </w:rPr>
        <w:t xml:space="preserve"> </w:t>
      </w:r>
      <w:r>
        <w:t>a</w:t>
      </w:r>
      <w:r>
        <w:rPr>
          <w:spacing w:val="-1"/>
        </w:rPr>
        <w:t xml:space="preserve"> </w:t>
      </w:r>
      <w:r>
        <w:t>maximum</w:t>
      </w:r>
      <w:r>
        <w:rPr>
          <w:spacing w:val="-1"/>
        </w:rPr>
        <w:t xml:space="preserve"> </w:t>
      </w:r>
      <w:r>
        <w:t>of six</w:t>
      </w:r>
      <w:r>
        <w:rPr>
          <w:spacing w:val="-5"/>
        </w:rPr>
        <w:t xml:space="preserve"> </w:t>
      </w:r>
      <w:r>
        <w:t>months</w:t>
      </w:r>
      <w:r>
        <w:rPr>
          <w:sz w:val="20"/>
        </w:rPr>
        <w:t>**</w:t>
      </w:r>
      <w:r>
        <w:t>.</w:t>
      </w:r>
    </w:p>
    <w:p w14:paraId="5097D5D7" w14:textId="77777777" w:rsidR="00D5120E" w:rsidRDefault="004A2A02">
      <w:pPr>
        <w:pStyle w:val="Heading3"/>
        <w:numPr>
          <w:ilvl w:val="0"/>
          <w:numId w:val="3"/>
        </w:numPr>
        <w:tabs>
          <w:tab w:val="left" w:pos="1180"/>
          <w:tab w:val="left" w:pos="1181"/>
        </w:tabs>
        <w:spacing w:line="267" w:lineRule="exact"/>
        <w:ind w:hanging="567"/>
        <w:jc w:val="left"/>
      </w:pPr>
      <w:r>
        <w:t>Major</w:t>
      </w:r>
      <w:r>
        <w:rPr>
          <w:spacing w:val="-3"/>
        </w:rPr>
        <w:t xml:space="preserve"> </w:t>
      </w:r>
      <w:r>
        <w:t>revisions</w:t>
      </w:r>
      <w:r>
        <w:rPr>
          <w:spacing w:val="-3"/>
        </w:rPr>
        <w:t xml:space="preserve"> </w:t>
      </w:r>
      <w:r>
        <w:t>and</w:t>
      </w:r>
      <w:r>
        <w:rPr>
          <w:spacing w:val="-4"/>
        </w:rPr>
        <w:t xml:space="preserve"> </w:t>
      </w:r>
      <w:r>
        <w:t>resubmission</w:t>
      </w:r>
      <w:r>
        <w:rPr>
          <w:spacing w:val="-4"/>
        </w:rPr>
        <w:t xml:space="preserve"> </w:t>
      </w:r>
      <w:r>
        <w:t>for</w:t>
      </w:r>
      <w:r>
        <w:rPr>
          <w:spacing w:val="-2"/>
        </w:rPr>
        <w:t xml:space="preserve"> </w:t>
      </w:r>
      <w:r>
        <w:t>examination.</w:t>
      </w:r>
    </w:p>
    <w:p w14:paraId="5097D5D8" w14:textId="77777777" w:rsidR="00D5120E" w:rsidRDefault="004A2A02">
      <w:pPr>
        <w:pStyle w:val="BodyText"/>
        <w:ind w:left="1180" w:right="144"/>
        <w:jc w:val="both"/>
      </w:pPr>
      <w:r>
        <w:t>This may only be offered on one occasion per candidate. The candidate will be allowed to</w:t>
      </w:r>
      <w:r>
        <w:rPr>
          <w:spacing w:val="1"/>
        </w:rPr>
        <w:t xml:space="preserve"> </w:t>
      </w:r>
      <w:r>
        <w:t>re-submit a revised thesis within eighteen months for a PhD Degree, or twelve months for</w:t>
      </w:r>
      <w:r>
        <w:rPr>
          <w:spacing w:val="-47"/>
        </w:rPr>
        <w:t xml:space="preserve"> </w:t>
      </w:r>
      <w:r>
        <w:t>an</w:t>
      </w:r>
      <w:r>
        <w:rPr>
          <w:spacing w:val="-2"/>
        </w:rPr>
        <w:t xml:space="preserve"> </w:t>
      </w:r>
      <w:r>
        <w:t>MPhil</w:t>
      </w:r>
      <w:r>
        <w:rPr>
          <w:spacing w:val="-2"/>
        </w:rPr>
        <w:t xml:space="preserve"> </w:t>
      </w:r>
      <w:r>
        <w:t>degree.</w:t>
      </w:r>
      <w:r>
        <w:rPr>
          <w:spacing w:val="-3"/>
        </w:rPr>
        <w:t xml:space="preserve"> </w:t>
      </w:r>
      <w:r>
        <w:t>On</w:t>
      </w:r>
      <w:r>
        <w:rPr>
          <w:spacing w:val="-1"/>
        </w:rPr>
        <w:t xml:space="preserve"> </w:t>
      </w:r>
      <w:r>
        <w:t>re-submission</w:t>
      </w:r>
      <w:r>
        <w:rPr>
          <w:spacing w:val="-2"/>
        </w:rPr>
        <w:t xml:space="preserve"> </w:t>
      </w:r>
      <w:r>
        <w:t>the</w:t>
      </w:r>
      <w:r>
        <w:rPr>
          <w:spacing w:val="-3"/>
        </w:rPr>
        <w:t xml:space="preserve"> </w:t>
      </w:r>
      <w:r>
        <w:t>thesis</w:t>
      </w:r>
      <w:r>
        <w:rPr>
          <w:spacing w:val="-2"/>
        </w:rPr>
        <w:t xml:space="preserve"> </w:t>
      </w:r>
      <w:r>
        <w:t>shall</w:t>
      </w:r>
      <w:r>
        <w:rPr>
          <w:spacing w:val="-1"/>
        </w:rPr>
        <w:t xml:space="preserve"> </w:t>
      </w:r>
      <w:r>
        <w:t>be</w:t>
      </w:r>
      <w:r>
        <w:rPr>
          <w:spacing w:val="-3"/>
        </w:rPr>
        <w:t xml:space="preserve"> </w:t>
      </w:r>
      <w:r>
        <w:t>re-examined</w:t>
      </w:r>
      <w:r>
        <w:rPr>
          <w:spacing w:val="-1"/>
        </w:rPr>
        <w:t xml:space="preserve"> </w:t>
      </w:r>
      <w:r>
        <w:t>by</w:t>
      </w:r>
      <w:r>
        <w:rPr>
          <w:spacing w:val="-1"/>
        </w:rPr>
        <w:t xml:space="preserve"> </w:t>
      </w:r>
      <w:r>
        <w:t>the</w:t>
      </w:r>
      <w:r>
        <w:rPr>
          <w:spacing w:val="-3"/>
        </w:rPr>
        <w:t xml:space="preserve"> </w:t>
      </w:r>
      <w:r>
        <w:t>same</w:t>
      </w:r>
      <w:r>
        <w:rPr>
          <w:spacing w:val="-2"/>
        </w:rPr>
        <w:t xml:space="preserve"> </w:t>
      </w:r>
      <w:r>
        <w:t>examiners</w:t>
      </w:r>
    </w:p>
    <w:p w14:paraId="5097D5D9" w14:textId="77777777" w:rsidR="00D5120E" w:rsidRDefault="004A2A02">
      <w:pPr>
        <w:pStyle w:val="BodyText"/>
        <w:ind w:left="1180" w:right="127"/>
        <w:jc w:val="both"/>
      </w:pPr>
      <w:r>
        <w:t>-</w:t>
      </w:r>
      <w:r>
        <w:rPr>
          <w:spacing w:val="1"/>
        </w:rPr>
        <w:t xml:space="preserve"> </w:t>
      </w:r>
      <w:r>
        <w:t>and it is at the examiners’ discretion whether the student will be required to sit a further</w:t>
      </w:r>
      <w:r>
        <w:rPr>
          <w:spacing w:val="-47"/>
        </w:rPr>
        <w:t xml:space="preserve"> </w:t>
      </w:r>
      <w:r>
        <w:t>oral</w:t>
      </w:r>
      <w:r>
        <w:rPr>
          <w:spacing w:val="-2"/>
        </w:rPr>
        <w:t xml:space="preserve"> </w:t>
      </w:r>
      <w:r>
        <w:t>examination.</w:t>
      </w:r>
    </w:p>
    <w:p w14:paraId="5097D5DA" w14:textId="77777777" w:rsidR="00D5120E" w:rsidRDefault="004A2A02">
      <w:pPr>
        <w:pStyle w:val="ListParagraph"/>
        <w:numPr>
          <w:ilvl w:val="0"/>
          <w:numId w:val="3"/>
        </w:numPr>
        <w:tabs>
          <w:tab w:val="left" w:pos="1181"/>
        </w:tabs>
        <w:ind w:hanging="567"/>
        <w:jc w:val="both"/>
      </w:pPr>
      <w:r>
        <w:t>[When</w:t>
      </w:r>
      <w:r>
        <w:rPr>
          <w:spacing w:val="-1"/>
        </w:rPr>
        <w:t xml:space="preserve"> </w:t>
      </w:r>
      <w:r>
        <w:t>submitting</w:t>
      </w:r>
      <w:r>
        <w:rPr>
          <w:spacing w:val="-2"/>
        </w:rPr>
        <w:t xml:space="preserve"> </w:t>
      </w:r>
      <w:r>
        <w:t>for</w:t>
      </w:r>
      <w:r>
        <w:rPr>
          <w:spacing w:val="-3"/>
        </w:rPr>
        <w:t xml:space="preserve"> </w:t>
      </w:r>
      <w:r>
        <w:t>PhD]</w:t>
      </w:r>
      <w:r>
        <w:rPr>
          <w:spacing w:val="-3"/>
        </w:rPr>
        <w:t xml:space="preserve"> </w:t>
      </w:r>
      <w:r>
        <w:rPr>
          <w:b/>
        </w:rPr>
        <w:t>Offer of</w:t>
      </w:r>
      <w:r>
        <w:rPr>
          <w:b/>
          <w:spacing w:val="-2"/>
        </w:rPr>
        <w:t xml:space="preserve"> </w:t>
      </w:r>
      <w:r>
        <w:rPr>
          <w:b/>
        </w:rPr>
        <w:t>MPhil</w:t>
      </w:r>
      <w:r>
        <w:t>,</w:t>
      </w:r>
      <w:r>
        <w:rPr>
          <w:spacing w:val="-4"/>
        </w:rPr>
        <w:t xml:space="preserve"> </w:t>
      </w:r>
      <w:r>
        <w:t>or</w:t>
      </w:r>
      <w:r>
        <w:rPr>
          <w:spacing w:val="-3"/>
        </w:rPr>
        <w:t xml:space="preserve"> </w:t>
      </w:r>
      <w:r>
        <w:t>offer</w:t>
      </w:r>
      <w:r>
        <w:rPr>
          <w:spacing w:val="-3"/>
        </w:rPr>
        <w:t xml:space="preserve"> </w:t>
      </w:r>
      <w:r>
        <w:t>of</w:t>
      </w:r>
      <w:r>
        <w:rPr>
          <w:spacing w:val="-2"/>
        </w:rPr>
        <w:t xml:space="preserve"> </w:t>
      </w:r>
      <w:r>
        <w:t>MPhil</w:t>
      </w:r>
      <w:r>
        <w:rPr>
          <w:spacing w:val="-2"/>
        </w:rPr>
        <w:t xml:space="preserve"> </w:t>
      </w:r>
      <w:r>
        <w:t>after up</w:t>
      </w:r>
      <w:r>
        <w:rPr>
          <w:spacing w:val="-3"/>
        </w:rPr>
        <w:t xml:space="preserve"> </w:t>
      </w:r>
      <w:r>
        <w:t>to</w:t>
      </w:r>
      <w:r>
        <w:rPr>
          <w:spacing w:val="-1"/>
        </w:rPr>
        <w:t xml:space="preserve"> </w:t>
      </w:r>
      <w:r>
        <w:t>six</w:t>
      </w:r>
      <w:r>
        <w:rPr>
          <w:spacing w:val="-2"/>
        </w:rPr>
        <w:t xml:space="preserve"> </w:t>
      </w:r>
      <w:r>
        <w:t>months’</w:t>
      </w:r>
    </w:p>
    <w:p w14:paraId="5097D5DB" w14:textId="77777777" w:rsidR="00D5120E" w:rsidRDefault="004A2A02">
      <w:pPr>
        <w:pStyle w:val="BodyText"/>
        <w:ind w:left="1180"/>
      </w:pPr>
      <w:r>
        <w:t>revisions.</w:t>
      </w:r>
    </w:p>
    <w:p w14:paraId="5097D5DC" w14:textId="77777777" w:rsidR="00D5120E" w:rsidRDefault="004A2A02">
      <w:pPr>
        <w:pStyle w:val="ListParagraph"/>
        <w:numPr>
          <w:ilvl w:val="0"/>
          <w:numId w:val="3"/>
        </w:numPr>
        <w:tabs>
          <w:tab w:val="left" w:pos="1180"/>
          <w:tab w:val="left" w:pos="1181"/>
        </w:tabs>
        <w:spacing w:before="1" w:line="276" w:lineRule="auto"/>
        <w:ind w:right="287" w:hanging="516"/>
        <w:jc w:val="left"/>
      </w:pPr>
      <w:r>
        <w:rPr>
          <w:b/>
        </w:rPr>
        <w:t>Fail without option of resubmission</w:t>
      </w:r>
      <w:r>
        <w:t>. No further entry to the PhD or MPhil degree will be</w:t>
      </w:r>
      <w:r>
        <w:rPr>
          <w:spacing w:val="-47"/>
        </w:rPr>
        <w:t xml:space="preserve"> </w:t>
      </w:r>
      <w:r>
        <w:t>allowed</w:t>
      </w:r>
      <w:r>
        <w:rPr>
          <w:spacing w:val="-1"/>
        </w:rPr>
        <w:t xml:space="preserve"> </w:t>
      </w:r>
      <w:r>
        <w:t>in</w:t>
      </w:r>
      <w:r>
        <w:rPr>
          <w:spacing w:val="-1"/>
        </w:rPr>
        <w:t xml:space="preserve"> </w:t>
      </w:r>
      <w:r>
        <w:t>relation</w:t>
      </w:r>
      <w:r>
        <w:rPr>
          <w:spacing w:val="-1"/>
        </w:rPr>
        <w:t xml:space="preserve"> </w:t>
      </w:r>
      <w:r>
        <w:t>to</w:t>
      </w:r>
      <w:r>
        <w:rPr>
          <w:spacing w:val="-1"/>
        </w:rPr>
        <w:t xml:space="preserve"> </w:t>
      </w:r>
      <w:r>
        <w:t>the current course</w:t>
      </w:r>
      <w:r>
        <w:rPr>
          <w:spacing w:val="-2"/>
        </w:rPr>
        <w:t xml:space="preserve"> </w:t>
      </w:r>
      <w:r>
        <w:t>of study.</w:t>
      </w:r>
    </w:p>
    <w:p w14:paraId="5097D5DD" w14:textId="77777777" w:rsidR="00D5120E" w:rsidRDefault="00D5120E">
      <w:pPr>
        <w:pStyle w:val="BodyText"/>
        <w:spacing w:before="5"/>
        <w:rPr>
          <w:sz w:val="16"/>
        </w:rPr>
      </w:pPr>
    </w:p>
    <w:p w14:paraId="5097D5DF" w14:textId="4FC9EF08" w:rsidR="00D5120E" w:rsidRPr="005B05BC" w:rsidRDefault="004A2A02" w:rsidP="005B05BC">
      <w:pPr>
        <w:ind w:left="820" w:right="349"/>
        <w:rPr>
          <w:i/>
          <w:sz w:val="20"/>
        </w:rPr>
      </w:pPr>
      <w:r>
        <w:rPr>
          <w:i/>
          <w:sz w:val="20"/>
        </w:rPr>
        <w:t>**The amendments required should be set out clearly in writing, and be provided within two weeks of</w:t>
      </w:r>
      <w:r>
        <w:rPr>
          <w:i/>
          <w:spacing w:val="-43"/>
          <w:sz w:val="20"/>
        </w:rPr>
        <w:t xml:space="preserve"> </w:t>
      </w:r>
      <w:r>
        <w:rPr>
          <w:i/>
          <w:sz w:val="20"/>
        </w:rPr>
        <w:t>the</w:t>
      </w:r>
      <w:r>
        <w:rPr>
          <w:i/>
          <w:spacing w:val="-1"/>
          <w:sz w:val="20"/>
        </w:rPr>
        <w:t xml:space="preserve"> </w:t>
      </w:r>
      <w:r>
        <w:rPr>
          <w:i/>
          <w:sz w:val="20"/>
        </w:rPr>
        <w:t>oral examination</w:t>
      </w:r>
    </w:p>
    <w:p w14:paraId="5097D5E0" w14:textId="77777777" w:rsidR="00D5120E" w:rsidRDefault="004A2A02" w:rsidP="005D0B8E">
      <w:pPr>
        <w:pStyle w:val="numberedbullet"/>
      </w:pPr>
      <w:r>
        <w:t>Examiners should not consider option (v) unless they have first considered and rejected as</w:t>
      </w:r>
      <w:r>
        <w:rPr>
          <w:spacing w:val="1"/>
        </w:rPr>
        <w:t xml:space="preserve"> </w:t>
      </w:r>
      <w:r>
        <w:t>inapplicable the preceding options. Options (ii) and (iii) may each be offered to a candidate</w:t>
      </w:r>
      <w:r>
        <w:rPr>
          <w:spacing w:val="1"/>
        </w:rPr>
        <w:t xml:space="preserve"> </w:t>
      </w:r>
      <w:r>
        <w:t>only once – if the candidate fails to meet the requirements of the examiners by revising their</w:t>
      </w:r>
      <w:r>
        <w:rPr>
          <w:spacing w:val="1"/>
        </w:rPr>
        <w:t xml:space="preserve"> </w:t>
      </w:r>
      <w:r>
        <w:t xml:space="preserve">thesis within the time allowed, they will be withdrawn from the degree. </w:t>
      </w:r>
      <w:r w:rsidRPr="00C879D3">
        <w:t>However, a candidate can be</w:t>
      </w:r>
      <w:r>
        <w:t xml:space="preserve"> offered resubmission (iii) and then be asked to complete minor corrections on their</w:t>
      </w:r>
      <w:r>
        <w:rPr>
          <w:spacing w:val="1"/>
        </w:rPr>
        <w:t xml:space="preserve"> </w:t>
      </w:r>
      <w:r>
        <w:t>resubmitted</w:t>
      </w:r>
      <w:r>
        <w:rPr>
          <w:spacing w:val="-2"/>
        </w:rPr>
        <w:t xml:space="preserve"> </w:t>
      </w:r>
      <w:r>
        <w:t>thesis (ii).</w:t>
      </w:r>
    </w:p>
    <w:p w14:paraId="5097D5E1" w14:textId="77777777" w:rsidR="00D5120E" w:rsidRDefault="00D5120E">
      <w:pPr>
        <w:sectPr w:rsidR="00D5120E">
          <w:pgSz w:w="11910" w:h="16840"/>
          <w:pgMar w:top="1380" w:right="1160" w:bottom="1180" w:left="1340" w:header="0" w:footer="988" w:gutter="0"/>
          <w:cols w:space="720"/>
        </w:sectPr>
      </w:pPr>
    </w:p>
    <w:p w14:paraId="5097D5E2" w14:textId="77777777" w:rsidR="00D5120E" w:rsidRDefault="004A2A02">
      <w:pPr>
        <w:pStyle w:val="Heading1"/>
        <w:spacing w:before="109"/>
      </w:pPr>
      <w:r>
        <w:rPr>
          <w:spacing w:val="-1"/>
          <w:w w:val="95"/>
        </w:rPr>
        <w:lastRenderedPageBreak/>
        <w:t>Reporting</w:t>
      </w:r>
      <w:r>
        <w:rPr>
          <w:spacing w:val="-46"/>
          <w:w w:val="95"/>
        </w:rPr>
        <w:t xml:space="preserve"> </w:t>
      </w:r>
      <w:r>
        <w:rPr>
          <w:spacing w:val="-1"/>
          <w:w w:val="95"/>
        </w:rPr>
        <w:t>to</w:t>
      </w:r>
      <w:r>
        <w:rPr>
          <w:spacing w:val="-46"/>
          <w:w w:val="95"/>
        </w:rPr>
        <w:t xml:space="preserve"> </w:t>
      </w:r>
      <w:r>
        <w:rPr>
          <w:spacing w:val="-1"/>
          <w:w w:val="95"/>
        </w:rPr>
        <w:t>the</w:t>
      </w:r>
      <w:r>
        <w:rPr>
          <w:spacing w:val="-44"/>
          <w:w w:val="95"/>
        </w:rPr>
        <w:t xml:space="preserve"> </w:t>
      </w:r>
      <w:r>
        <w:rPr>
          <w:spacing w:val="-1"/>
          <w:w w:val="95"/>
        </w:rPr>
        <w:t>College</w:t>
      </w:r>
      <w:r>
        <w:rPr>
          <w:spacing w:val="-44"/>
          <w:w w:val="95"/>
        </w:rPr>
        <w:t xml:space="preserve"> </w:t>
      </w:r>
      <w:r>
        <w:rPr>
          <w:spacing w:val="-1"/>
          <w:w w:val="95"/>
        </w:rPr>
        <w:t>on</w:t>
      </w:r>
      <w:r>
        <w:rPr>
          <w:spacing w:val="-42"/>
          <w:w w:val="95"/>
        </w:rPr>
        <w:t xml:space="preserve"> </w:t>
      </w:r>
      <w:r>
        <w:rPr>
          <w:w w:val="95"/>
        </w:rPr>
        <w:t>the</w:t>
      </w:r>
      <w:r>
        <w:rPr>
          <w:spacing w:val="-42"/>
          <w:w w:val="95"/>
        </w:rPr>
        <w:t xml:space="preserve"> </w:t>
      </w:r>
      <w:r>
        <w:rPr>
          <w:w w:val="95"/>
        </w:rPr>
        <w:t>Examination</w:t>
      </w:r>
    </w:p>
    <w:p w14:paraId="5097D5E3" w14:textId="77777777" w:rsidR="00D5120E" w:rsidRDefault="004A2A02">
      <w:pPr>
        <w:pStyle w:val="Heading2"/>
        <w:spacing w:before="206"/>
      </w:pPr>
      <w:r>
        <w:rPr>
          <w:color w:val="933634"/>
          <w:spacing w:val="-9"/>
          <w:w w:val="95"/>
        </w:rPr>
        <w:t>Requirements</w:t>
      </w:r>
      <w:r>
        <w:rPr>
          <w:color w:val="933634"/>
          <w:spacing w:val="-40"/>
          <w:w w:val="95"/>
        </w:rPr>
        <w:t xml:space="preserve"> </w:t>
      </w:r>
      <w:r>
        <w:rPr>
          <w:color w:val="933634"/>
          <w:spacing w:val="-9"/>
          <w:w w:val="95"/>
        </w:rPr>
        <w:t>for</w:t>
      </w:r>
      <w:r>
        <w:rPr>
          <w:color w:val="933634"/>
          <w:spacing w:val="-37"/>
          <w:w w:val="95"/>
        </w:rPr>
        <w:t xml:space="preserve"> </w:t>
      </w:r>
      <w:r>
        <w:rPr>
          <w:color w:val="933634"/>
          <w:spacing w:val="-9"/>
          <w:w w:val="95"/>
        </w:rPr>
        <w:t>all</w:t>
      </w:r>
      <w:r>
        <w:rPr>
          <w:color w:val="933634"/>
          <w:spacing w:val="-35"/>
          <w:w w:val="95"/>
        </w:rPr>
        <w:t xml:space="preserve"> </w:t>
      </w:r>
      <w:r>
        <w:rPr>
          <w:color w:val="933634"/>
          <w:spacing w:val="-8"/>
          <w:w w:val="95"/>
        </w:rPr>
        <w:t>examinations</w:t>
      </w:r>
    </w:p>
    <w:p w14:paraId="5097D5E5" w14:textId="608376A7" w:rsidR="00D5120E" w:rsidRDefault="004A2A02" w:rsidP="005B05BC">
      <w:pPr>
        <w:pStyle w:val="numberedbullet"/>
      </w:pPr>
      <w:r w:rsidRPr="79892689">
        <w:rPr>
          <w:b/>
          <w:bCs/>
        </w:rPr>
        <w:t xml:space="preserve">All reports must be submitted within two weeks of the oral examination. </w:t>
      </w:r>
      <w:r>
        <w:t>If, for any reason this</w:t>
      </w:r>
      <w:r>
        <w:rPr>
          <w:spacing w:val="-47"/>
        </w:rPr>
        <w:t xml:space="preserve"> </w:t>
      </w:r>
      <w:r>
        <w:t>is</w:t>
      </w:r>
      <w:r>
        <w:rPr>
          <w:spacing w:val="-1"/>
        </w:rPr>
        <w:t xml:space="preserve"> </w:t>
      </w:r>
      <w:r>
        <w:t>not possible,</w:t>
      </w:r>
      <w:r>
        <w:rPr>
          <w:spacing w:val="-3"/>
        </w:rPr>
        <w:t xml:space="preserve"> </w:t>
      </w:r>
      <w:r>
        <w:t>one</w:t>
      </w:r>
      <w:r>
        <w:rPr>
          <w:spacing w:val="-3"/>
        </w:rPr>
        <w:t xml:space="preserve"> </w:t>
      </w:r>
      <w:r>
        <w:t>of the</w:t>
      </w:r>
      <w:r>
        <w:rPr>
          <w:spacing w:val="-4"/>
        </w:rPr>
        <w:t xml:space="preserve"> </w:t>
      </w:r>
      <w:r>
        <w:t>examiners</w:t>
      </w:r>
      <w:r>
        <w:rPr>
          <w:spacing w:val="-1"/>
        </w:rPr>
        <w:t xml:space="preserve"> </w:t>
      </w:r>
      <w:r>
        <w:t>should</w:t>
      </w:r>
      <w:r>
        <w:rPr>
          <w:spacing w:val="-1"/>
        </w:rPr>
        <w:t xml:space="preserve"> </w:t>
      </w:r>
      <w:r>
        <w:t>contact</w:t>
      </w:r>
      <w:r>
        <w:rPr>
          <w:spacing w:val="-2"/>
        </w:rPr>
        <w:t xml:space="preserve"> </w:t>
      </w:r>
      <w:r>
        <w:t>the</w:t>
      </w:r>
      <w:r>
        <w:rPr>
          <w:spacing w:val="2"/>
        </w:rPr>
        <w:t xml:space="preserve"> </w:t>
      </w:r>
      <w:r>
        <w:t>BGRS</w:t>
      </w:r>
      <w:r>
        <w:rPr>
          <w:spacing w:val="-1"/>
        </w:rPr>
        <w:t xml:space="preserve"> </w:t>
      </w:r>
      <w:r>
        <w:t>to</w:t>
      </w:r>
      <w:r>
        <w:rPr>
          <w:spacing w:val="1"/>
        </w:rPr>
        <w:t xml:space="preserve"> </w:t>
      </w:r>
      <w:r>
        <w:t>discuss</w:t>
      </w:r>
      <w:r>
        <w:rPr>
          <w:spacing w:val="-1"/>
        </w:rPr>
        <w:t xml:space="preserve"> </w:t>
      </w:r>
      <w:r>
        <w:t>the</w:t>
      </w:r>
      <w:r>
        <w:rPr>
          <w:spacing w:val="-3"/>
        </w:rPr>
        <w:t xml:space="preserve"> </w:t>
      </w:r>
      <w:r>
        <w:t>problem.</w:t>
      </w:r>
    </w:p>
    <w:p w14:paraId="5097D5E7" w14:textId="211C940D" w:rsidR="00D5120E" w:rsidRPr="005B05BC" w:rsidRDefault="004A2A02" w:rsidP="005B05BC">
      <w:pPr>
        <w:pStyle w:val="numberedbullet"/>
      </w:pPr>
      <w:r>
        <w:t>The examiners are asked to agree between themselves at the end of the oral examination the</w:t>
      </w:r>
      <w:r>
        <w:rPr>
          <w:spacing w:val="-47"/>
        </w:rPr>
        <w:t xml:space="preserve"> </w:t>
      </w:r>
      <w:r>
        <w:t>arrangements for drafting and finalising their joint report, and for returning all reports and</w:t>
      </w:r>
      <w:r>
        <w:rPr>
          <w:spacing w:val="1"/>
        </w:rPr>
        <w:t xml:space="preserve"> </w:t>
      </w:r>
      <w:r>
        <w:t>paperwork to</w:t>
      </w:r>
      <w:r>
        <w:rPr>
          <w:spacing w:val="1"/>
        </w:rPr>
        <w:t xml:space="preserve"> </w:t>
      </w:r>
      <w:r>
        <w:t>the</w:t>
      </w:r>
      <w:r>
        <w:rPr>
          <w:spacing w:val="1"/>
        </w:rPr>
        <w:t xml:space="preserve"> </w:t>
      </w:r>
      <w:r>
        <w:t>BGRS.</w:t>
      </w:r>
    </w:p>
    <w:p w14:paraId="5097D5E9" w14:textId="33DEC9A3" w:rsidR="00D5120E" w:rsidRPr="005B05BC" w:rsidRDefault="004A2A02" w:rsidP="005B05BC">
      <w:pPr>
        <w:pStyle w:val="numberedbullet"/>
      </w:pPr>
      <w:r>
        <w:t>Along with the thesis, one of the examiners (generally the internal) will be provided with a form (1EX-17). Following the examination, the examiners are required to complete and sign this</w:t>
      </w:r>
      <w:r>
        <w:rPr>
          <w:spacing w:val="1"/>
        </w:rPr>
        <w:t xml:space="preserve"> </w:t>
      </w:r>
      <w:r>
        <w:t>form indicating which of the available outcomes they have agreed upon</w:t>
      </w:r>
      <w:r w:rsidRPr="79892689">
        <w:rPr>
          <w:b/>
          <w:bCs/>
        </w:rPr>
        <w:t xml:space="preserve">. </w:t>
      </w:r>
      <w:r>
        <w:t>They are also required t</w:t>
      </w:r>
      <w:r w:rsidR="26EB1E08">
        <w:t>o</w:t>
      </w:r>
      <w:r w:rsidR="5EDC3834">
        <w:t xml:space="preserve"> </w:t>
      </w:r>
      <w:r>
        <w:t>write a joint report giving the grounds for their decision. The joint report should be on a separate</w:t>
      </w:r>
      <w:r>
        <w:rPr>
          <w:spacing w:val="1"/>
        </w:rPr>
        <w:t xml:space="preserve"> </w:t>
      </w:r>
      <w:r>
        <w:t>sheet and</w:t>
      </w:r>
      <w:r>
        <w:rPr>
          <w:spacing w:val="-2"/>
        </w:rPr>
        <w:t xml:space="preserve"> </w:t>
      </w:r>
      <w:r>
        <w:t>should</w:t>
      </w:r>
      <w:r>
        <w:rPr>
          <w:spacing w:val="-1"/>
        </w:rPr>
        <w:t xml:space="preserve"> </w:t>
      </w:r>
      <w:r>
        <w:t>include</w:t>
      </w:r>
      <w:r>
        <w:rPr>
          <w:spacing w:val="-1"/>
        </w:rPr>
        <w:t xml:space="preserve"> </w:t>
      </w:r>
      <w:r>
        <w:t>the</w:t>
      </w:r>
      <w:r>
        <w:rPr>
          <w:spacing w:val="2"/>
        </w:rPr>
        <w:t xml:space="preserve"> </w:t>
      </w:r>
      <w:r>
        <w:t>candidate’s</w:t>
      </w:r>
      <w:r>
        <w:rPr>
          <w:spacing w:val="-2"/>
        </w:rPr>
        <w:t xml:space="preserve"> </w:t>
      </w:r>
      <w:r>
        <w:t>name</w:t>
      </w:r>
      <w:r>
        <w:rPr>
          <w:spacing w:val="2"/>
        </w:rPr>
        <w:t xml:space="preserve"> </w:t>
      </w:r>
      <w:r>
        <w:t>and thesis</w:t>
      </w:r>
      <w:r>
        <w:rPr>
          <w:spacing w:val="1"/>
        </w:rPr>
        <w:t xml:space="preserve"> </w:t>
      </w:r>
      <w:r>
        <w:t>title</w:t>
      </w:r>
      <w:r>
        <w:rPr>
          <w:spacing w:val="2"/>
        </w:rPr>
        <w:t xml:space="preserve"> </w:t>
      </w:r>
      <w:r>
        <w:t>in the</w:t>
      </w:r>
      <w:r>
        <w:rPr>
          <w:spacing w:val="1"/>
        </w:rPr>
        <w:t xml:space="preserve"> </w:t>
      </w:r>
      <w:r>
        <w:t>heading,</w:t>
      </w:r>
      <w:r>
        <w:rPr>
          <w:spacing w:val="1"/>
        </w:rPr>
        <w:t xml:space="preserve"> </w:t>
      </w:r>
      <w:r>
        <w:t>and the</w:t>
      </w:r>
      <w:r>
        <w:rPr>
          <w:spacing w:val="2"/>
        </w:rPr>
        <w:t xml:space="preserve"> </w:t>
      </w:r>
      <w:r>
        <w:t>signature</w:t>
      </w:r>
      <w:r>
        <w:rPr>
          <w:spacing w:val="1"/>
        </w:rPr>
        <w:t xml:space="preserve"> </w:t>
      </w:r>
      <w:r>
        <w:t>of</w:t>
      </w:r>
      <w:r>
        <w:rPr>
          <w:spacing w:val="-1"/>
        </w:rPr>
        <w:t xml:space="preserve"> </w:t>
      </w:r>
      <w:r>
        <w:t>both examiners and</w:t>
      </w:r>
      <w:r>
        <w:rPr>
          <w:spacing w:val="-1"/>
        </w:rPr>
        <w:t xml:space="preserve"> </w:t>
      </w:r>
      <w:r>
        <w:t>the</w:t>
      </w:r>
      <w:r>
        <w:rPr>
          <w:spacing w:val="-2"/>
        </w:rPr>
        <w:t xml:space="preserve"> </w:t>
      </w:r>
      <w:r>
        <w:t>date at</w:t>
      </w:r>
      <w:r>
        <w:rPr>
          <w:spacing w:val="-2"/>
        </w:rPr>
        <w:t xml:space="preserve"> </w:t>
      </w:r>
      <w:r>
        <w:t>the</w:t>
      </w:r>
      <w:r>
        <w:rPr>
          <w:spacing w:val="-2"/>
        </w:rPr>
        <w:t xml:space="preserve"> </w:t>
      </w:r>
      <w:r>
        <w:t>end.</w:t>
      </w:r>
    </w:p>
    <w:p w14:paraId="5097D5EB" w14:textId="5391199C" w:rsidR="00D5120E" w:rsidRDefault="004A2A02" w:rsidP="005B05BC">
      <w:pPr>
        <w:pStyle w:val="numberedbullet"/>
      </w:pPr>
      <w:r>
        <w:t>The report should have regard to the requirements of a thesis (see the Regulations for the MPhil</w:t>
      </w:r>
      <w:r>
        <w:rPr>
          <w:spacing w:val="1"/>
        </w:rPr>
        <w:t xml:space="preserve"> </w:t>
      </w:r>
      <w:r>
        <w:t>and PhD Degrees). It should not cross-refer to the examiners’ preliminary reports if the examiners</w:t>
      </w:r>
      <w:r>
        <w:rPr>
          <w:spacing w:val="-47"/>
        </w:rPr>
        <w:t xml:space="preserve"> </w:t>
      </w:r>
      <w:r>
        <w:t>wish</w:t>
      </w:r>
      <w:r>
        <w:rPr>
          <w:spacing w:val="-1"/>
        </w:rPr>
        <w:t xml:space="preserve"> </w:t>
      </w:r>
      <w:r>
        <w:t>that</w:t>
      </w:r>
      <w:r>
        <w:rPr>
          <w:spacing w:val="-2"/>
        </w:rPr>
        <w:t xml:space="preserve"> </w:t>
      </w:r>
      <w:r>
        <w:t>these</w:t>
      </w:r>
      <w:r>
        <w:rPr>
          <w:spacing w:val="1"/>
        </w:rPr>
        <w:t xml:space="preserve"> </w:t>
      </w:r>
      <w:r>
        <w:t>not</w:t>
      </w:r>
      <w:r>
        <w:rPr>
          <w:spacing w:val="-1"/>
        </w:rPr>
        <w:t xml:space="preserve"> </w:t>
      </w:r>
      <w:r>
        <w:t>be</w:t>
      </w:r>
      <w:r>
        <w:rPr>
          <w:spacing w:val="1"/>
        </w:rPr>
        <w:t xml:space="preserve"> </w:t>
      </w:r>
      <w:r>
        <w:t>provided to the</w:t>
      </w:r>
      <w:r>
        <w:rPr>
          <w:spacing w:val="1"/>
        </w:rPr>
        <w:t xml:space="preserve"> </w:t>
      </w:r>
      <w:r>
        <w:t>candidate</w:t>
      </w:r>
      <w:r>
        <w:rPr>
          <w:spacing w:val="-1"/>
        </w:rPr>
        <w:t xml:space="preserve"> </w:t>
      </w:r>
      <w:r>
        <w:t>(see</w:t>
      </w:r>
      <w:r>
        <w:rPr>
          <w:spacing w:val="-2"/>
        </w:rPr>
        <w:t xml:space="preserve"> </w:t>
      </w:r>
      <w:r>
        <w:t>paragraph</w:t>
      </w:r>
      <w:r>
        <w:rPr>
          <w:spacing w:val="-1"/>
        </w:rPr>
        <w:t xml:space="preserve"> </w:t>
      </w:r>
      <w:r>
        <w:t>36).</w:t>
      </w:r>
      <w:r w:rsidR="285AF213">
        <w:t xml:space="preserve"> Preliminary reports must be provided to the College </w:t>
      </w:r>
      <w:proofErr w:type="gramStart"/>
      <w:r w:rsidR="285AF213">
        <w:t>whether or not</w:t>
      </w:r>
      <w:proofErr w:type="gramEnd"/>
      <w:r w:rsidR="285AF213">
        <w:t xml:space="preserve"> the examiners’ wish these to be provided to the student.</w:t>
      </w:r>
    </w:p>
    <w:p w14:paraId="5097D5EC" w14:textId="77777777" w:rsidR="00D5120E" w:rsidRDefault="004A2A02" w:rsidP="005D0B8E">
      <w:pPr>
        <w:pStyle w:val="numberedbullet"/>
      </w:pPr>
      <w:r>
        <w:t>Examiners may identify issues for the College to consider as part of their joint report; these may</w:t>
      </w:r>
      <w:r>
        <w:rPr>
          <w:spacing w:val="1"/>
        </w:rPr>
        <w:t xml:space="preserve"> </w:t>
      </w:r>
      <w:r>
        <w:t>be comments on the College’s regulations, examination processes or any other matter relating to</w:t>
      </w:r>
      <w:r>
        <w:rPr>
          <w:spacing w:val="-47"/>
        </w:rPr>
        <w:t xml:space="preserve"> </w:t>
      </w:r>
      <w:r>
        <w:t>the examination. Examiners are asked to identify these issues clearly, in a separate section of</w:t>
      </w:r>
      <w:r>
        <w:rPr>
          <w:spacing w:val="1"/>
        </w:rPr>
        <w:t xml:space="preserve"> </w:t>
      </w:r>
      <w:r>
        <w:t>their report. Examiners also have the right to make comments in confidence in a separate report</w:t>
      </w:r>
      <w:r>
        <w:rPr>
          <w:spacing w:val="1"/>
        </w:rPr>
        <w:t xml:space="preserve"> </w:t>
      </w:r>
      <w:r>
        <w:t>to the College (see the Regulations for the MPhil and PhD Degrees). Such reports will normally be</w:t>
      </w:r>
      <w:r>
        <w:rPr>
          <w:spacing w:val="-47"/>
        </w:rPr>
        <w:t xml:space="preserve"> </w:t>
      </w:r>
      <w:r>
        <w:t>forwarded</w:t>
      </w:r>
      <w:r>
        <w:rPr>
          <w:spacing w:val="-1"/>
        </w:rPr>
        <w:t xml:space="preserve"> </w:t>
      </w:r>
      <w:r>
        <w:t>immediately to</w:t>
      </w:r>
      <w:r>
        <w:rPr>
          <w:spacing w:val="-1"/>
        </w:rPr>
        <w:t xml:space="preserve"> </w:t>
      </w:r>
      <w:r>
        <w:t>the authorities</w:t>
      </w:r>
      <w:r>
        <w:rPr>
          <w:spacing w:val="-3"/>
        </w:rPr>
        <w:t xml:space="preserve"> </w:t>
      </w:r>
      <w:r>
        <w:t>of</w:t>
      </w:r>
      <w:r>
        <w:rPr>
          <w:spacing w:val="-3"/>
        </w:rPr>
        <w:t xml:space="preserve"> </w:t>
      </w:r>
      <w:r>
        <w:t>the</w:t>
      </w:r>
      <w:r>
        <w:rPr>
          <w:spacing w:val="1"/>
        </w:rPr>
        <w:t xml:space="preserve"> </w:t>
      </w:r>
      <w:r>
        <w:t>College.</w:t>
      </w:r>
    </w:p>
    <w:p w14:paraId="5097D5ED" w14:textId="77777777" w:rsidR="00D5120E" w:rsidRDefault="00D5120E">
      <w:pPr>
        <w:pStyle w:val="BodyText"/>
        <w:spacing w:before="5"/>
        <w:rPr>
          <w:sz w:val="16"/>
        </w:rPr>
      </w:pPr>
    </w:p>
    <w:p w14:paraId="5097D5EE" w14:textId="77777777" w:rsidR="00D5120E" w:rsidRDefault="004A2A02">
      <w:pPr>
        <w:pStyle w:val="Heading2"/>
      </w:pPr>
      <w:r>
        <w:rPr>
          <w:color w:val="933634"/>
          <w:spacing w:val="-5"/>
          <w:w w:val="95"/>
        </w:rPr>
        <w:t>Further</w:t>
      </w:r>
      <w:r>
        <w:rPr>
          <w:color w:val="933634"/>
          <w:spacing w:val="-37"/>
          <w:w w:val="95"/>
        </w:rPr>
        <w:t xml:space="preserve"> </w:t>
      </w:r>
      <w:r>
        <w:rPr>
          <w:color w:val="933634"/>
          <w:spacing w:val="-4"/>
          <w:w w:val="95"/>
        </w:rPr>
        <w:t>guidance</w:t>
      </w:r>
      <w:r>
        <w:rPr>
          <w:color w:val="933634"/>
          <w:spacing w:val="-38"/>
          <w:w w:val="95"/>
        </w:rPr>
        <w:t xml:space="preserve"> </w:t>
      </w:r>
      <w:r>
        <w:rPr>
          <w:color w:val="933634"/>
          <w:spacing w:val="-4"/>
          <w:w w:val="95"/>
        </w:rPr>
        <w:t>for</w:t>
      </w:r>
      <w:r>
        <w:rPr>
          <w:color w:val="933634"/>
          <w:spacing w:val="-36"/>
          <w:w w:val="95"/>
        </w:rPr>
        <w:t xml:space="preserve"> </w:t>
      </w:r>
      <w:proofErr w:type="gramStart"/>
      <w:r>
        <w:rPr>
          <w:color w:val="933634"/>
          <w:spacing w:val="-4"/>
          <w:w w:val="95"/>
        </w:rPr>
        <w:t>particular</w:t>
      </w:r>
      <w:r>
        <w:rPr>
          <w:color w:val="933634"/>
          <w:spacing w:val="-36"/>
          <w:w w:val="95"/>
        </w:rPr>
        <w:t xml:space="preserve"> </w:t>
      </w:r>
      <w:r>
        <w:rPr>
          <w:color w:val="933634"/>
          <w:spacing w:val="-4"/>
          <w:w w:val="95"/>
        </w:rPr>
        <w:t>outcomes</w:t>
      </w:r>
      <w:proofErr w:type="gramEnd"/>
    </w:p>
    <w:p w14:paraId="5097D5F0" w14:textId="4BE2D0FA" w:rsidR="00D5120E" w:rsidRPr="005B05BC" w:rsidRDefault="004A2A02" w:rsidP="005B05BC">
      <w:pPr>
        <w:pStyle w:val="numberedbullet"/>
      </w:pPr>
      <w:r>
        <w:t xml:space="preserve">If the examiners decide to refer the candidate to revise and resubmit the thesis within </w:t>
      </w:r>
      <w:proofErr w:type="gramStart"/>
      <w:r>
        <w:t>eighteen</w:t>
      </w:r>
      <w:r w:rsidR="008C3155">
        <w:t xml:space="preserve"> </w:t>
      </w:r>
      <w:r>
        <w:rPr>
          <w:spacing w:val="-47"/>
        </w:rPr>
        <w:t xml:space="preserve"> </w:t>
      </w:r>
      <w:r>
        <w:t>months</w:t>
      </w:r>
      <w:proofErr w:type="gramEnd"/>
      <w:r>
        <w:t xml:space="preserve"> (iii), they must indicate how the current thesis fails to satisfy the requirements for the</w:t>
      </w:r>
      <w:r>
        <w:rPr>
          <w:spacing w:val="1"/>
        </w:rPr>
        <w:t xml:space="preserve"> </w:t>
      </w:r>
      <w:r>
        <w:t>PhD degree, and clearly outline the revisions needed for it to do so. They can indicate on the</w:t>
      </w:r>
      <w:r>
        <w:rPr>
          <w:spacing w:val="1"/>
        </w:rPr>
        <w:t xml:space="preserve"> </w:t>
      </w:r>
      <w:r>
        <w:t>result form 1EX-17 if the candidate definitely will or will not need to sit a second oral</w:t>
      </w:r>
      <w:r>
        <w:rPr>
          <w:spacing w:val="1"/>
        </w:rPr>
        <w:t xml:space="preserve"> </w:t>
      </w:r>
      <w:proofErr w:type="gramStart"/>
      <w:r>
        <w:t>examination,</w:t>
      </w:r>
      <w:r>
        <w:rPr>
          <w:spacing w:val="-4"/>
        </w:rPr>
        <w:t xml:space="preserve"> </w:t>
      </w:r>
      <w:r>
        <w:t>or</w:t>
      </w:r>
      <w:proofErr w:type="gramEnd"/>
      <w:r>
        <w:rPr>
          <w:spacing w:val="-4"/>
        </w:rPr>
        <w:t xml:space="preserve"> </w:t>
      </w:r>
      <w:r>
        <w:t>reserve</w:t>
      </w:r>
      <w:r>
        <w:rPr>
          <w:spacing w:val="1"/>
        </w:rPr>
        <w:t xml:space="preserve"> </w:t>
      </w:r>
      <w:r>
        <w:t>this</w:t>
      </w:r>
      <w:r>
        <w:rPr>
          <w:spacing w:val="-1"/>
        </w:rPr>
        <w:t xml:space="preserve"> </w:t>
      </w:r>
      <w:r>
        <w:t>decision</w:t>
      </w:r>
      <w:r>
        <w:rPr>
          <w:spacing w:val="-2"/>
        </w:rPr>
        <w:t xml:space="preserve"> </w:t>
      </w:r>
      <w:r>
        <w:t>until after</w:t>
      </w:r>
      <w:r>
        <w:rPr>
          <w:spacing w:val="-1"/>
        </w:rPr>
        <w:t xml:space="preserve"> </w:t>
      </w:r>
      <w:r>
        <w:t>they</w:t>
      </w:r>
      <w:r>
        <w:rPr>
          <w:spacing w:val="-1"/>
        </w:rPr>
        <w:t xml:space="preserve"> </w:t>
      </w:r>
      <w:r>
        <w:t>have</w:t>
      </w:r>
      <w:r>
        <w:rPr>
          <w:spacing w:val="1"/>
        </w:rPr>
        <w:t xml:space="preserve"> </w:t>
      </w:r>
      <w:r>
        <w:t>read</w:t>
      </w:r>
      <w:r>
        <w:rPr>
          <w:spacing w:val="-1"/>
        </w:rPr>
        <w:t xml:space="preserve"> </w:t>
      </w:r>
      <w:r>
        <w:t>the</w:t>
      </w:r>
      <w:r>
        <w:rPr>
          <w:spacing w:val="-4"/>
        </w:rPr>
        <w:t xml:space="preserve"> </w:t>
      </w:r>
      <w:r>
        <w:t>resubmitted thesis.</w:t>
      </w:r>
    </w:p>
    <w:p w14:paraId="5097D5F1" w14:textId="40821C83" w:rsidR="00D5120E" w:rsidRDefault="004A2A02" w:rsidP="005D0B8E">
      <w:pPr>
        <w:pStyle w:val="numberedbullet"/>
      </w:pPr>
      <w:r>
        <w:t>If the examiners decide that a candidate entering for a PhD has only satisfied the requirements</w:t>
      </w:r>
      <w:r>
        <w:rPr>
          <w:spacing w:val="-47"/>
        </w:rPr>
        <w:t xml:space="preserve"> </w:t>
      </w:r>
      <w:r>
        <w:t>for</w:t>
      </w:r>
      <w:r>
        <w:rPr>
          <w:spacing w:val="-3"/>
        </w:rPr>
        <w:t xml:space="preserve"> </w:t>
      </w:r>
      <w:r>
        <w:t>MPhil,</w:t>
      </w:r>
      <w:r>
        <w:rPr>
          <w:spacing w:val="-2"/>
        </w:rPr>
        <w:t xml:space="preserve"> </w:t>
      </w:r>
      <w:r>
        <w:t>or</w:t>
      </w:r>
      <w:r>
        <w:rPr>
          <w:spacing w:val="-2"/>
        </w:rPr>
        <w:t xml:space="preserve"> </w:t>
      </w:r>
      <w:r>
        <w:t>could</w:t>
      </w:r>
      <w:r>
        <w:rPr>
          <w:spacing w:val="-1"/>
        </w:rPr>
        <w:t xml:space="preserve"> </w:t>
      </w:r>
      <w:r>
        <w:t>do</w:t>
      </w:r>
      <w:r>
        <w:rPr>
          <w:spacing w:val="1"/>
        </w:rPr>
        <w:t xml:space="preserve"> </w:t>
      </w:r>
      <w:r>
        <w:t>so</w:t>
      </w:r>
      <w:r>
        <w:rPr>
          <w:spacing w:val="2"/>
        </w:rPr>
        <w:t xml:space="preserve"> </w:t>
      </w:r>
      <w:r>
        <w:t>with</w:t>
      </w:r>
      <w:r>
        <w:rPr>
          <w:spacing w:val="-2"/>
        </w:rPr>
        <w:t xml:space="preserve"> </w:t>
      </w:r>
      <w:r>
        <w:t>up</w:t>
      </w:r>
      <w:r>
        <w:rPr>
          <w:spacing w:val="-1"/>
        </w:rPr>
        <w:t xml:space="preserve"> </w:t>
      </w:r>
      <w:r>
        <w:t>to</w:t>
      </w:r>
      <w:r>
        <w:rPr>
          <w:spacing w:val="-2"/>
        </w:rPr>
        <w:t xml:space="preserve"> </w:t>
      </w:r>
      <w:r>
        <w:t>six</w:t>
      </w:r>
      <w:r>
        <w:rPr>
          <w:spacing w:val="-2"/>
        </w:rPr>
        <w:t xml:space="preserve"> </w:t>
      </w:r>
      <w:r>
        <w:t>months</w:t>
      </w:r>
      <w:r>
        <w:rPr>
          <w:spacing w:val="-3"/>
        </w:rPr>
        <w:t xml:space="preserve"> </w:t>
      </w:r>
      <w:r>
        <w:t>of revisions</w:t>
      </w:r>
      <w:r>
        <w:rPr>
          <w:spacing w:val="-1"/>
        </w:rPr>
        <w:t xml:space="preserve"> </w:t>
      </w:r>
      <w:r>
        <w:t>(</w:t>
      </w:r>
      <w:r w:rsidR="3322F74D">
        <w:t>iv</w:t>
      </w:r>
      <w:r>
        <w:t>),</w:t>
      </w:r>
      <w:r>
        <w:rPr>
          <w:spacing w:val="-3"/>
        </w:rPr>
        <w:t xml:space="preserve"> </w:t>
      </w:r>
      <w:r>
        <w:t>they</w:t>
      </w:r>
      <w:r>
        <w:rPr>
          <w:spacing w:val="-2"/>
        </w:rPr>
        <w:t xml:space="preserve"> </w:t>
      </w:r>
      <w:r>
        <w:t>must:</w:t>
      </w:r>
    </w:p>
    <w:p w14:paraId="5097D5F2" w14:textId="77777777" w:rsidR="00D5120E" w:rsidRDefault="00D5120E">
      <w:pPr>
        <w:pStyle w:val="BodyText"/>
      </w:pPr>
    </w:p>
    <w:p w14:paraId="5097D5F3" w14:textId="77777777" w:rsidR="00D5120E" w:rsidRDefault="004A2A02">
      <w:pPr>
        <w:pStyle w:val="ListParagraph"/>
        <w:numPr>
          <w:ilvl w:val="0"/>
          <w:numId w:val="2"/>
        </w:numPr>
        <w:tabs>
          <w:tab w:val="left" w:pos="1181"/>
        </w:tabs>
        <w:spacing w:before="1"/>
        <w:ind w:hanging="361"/>
      </w:pPr>
      <w:r>
        <w:t>explain</w:t>
      </w:r>
      <w:r>
        <w:rPr>
          <w:spacing w:val="-3"/>
        </w:rPr>
        <w:t xml:space="preserve"> </w:t>
      </w:r>
      <w:r>
        <w:t>their</w:t>
      </w:r>
      <w:r>
        <w:rPr>
          <w:spacing w:val="-1"/>
        </w:rPr>
        <w:t xml:space="preserve"> </w:t>
      </w:r>
      <w:r>
        <w:t>decision</w:t>
      </w:r>
      <w:r>
        <w:rPr>
          <w:spacing w:val="-2"/>
        </w:rPr>
        <w:t xml:space="preserve"> </w:t>
      </w:r>
      <w:r>
        <w:t>not</w:t>
      </w:r>
      <w:r>
        <w:rPr>
          <w:spacing w:val="-1"/>
        </w:rPr>
        <w:t xml:space="preserve"> </w:t>
      </w:r>
      <w:r>
        <w:t>to allow resubmission</w:t>
      </w:r>
      <w:r>
        <w:rPr>
          <w:spacing w:val="-2"/>
        </w:rPr>
        <w:t xml:space="preserve"> </w:t>
      </w:r>
      <w:r>
        <w:t>for</w:t>
      </w:r>
      <w:r>
        <w:rPr>
          <w:spacing w:val="-3"/>
        </w:rPr>
        <w:t xml:space="preserve"> </w:t>
      </w:r>
      <w:r>
        <w:t>the</w:t>
      </w:r>
      <w:r>
        <w:rPr>
          <w:spacing w:val="-1"/>
        </w:rPr>
        <w:t xml:space="preserve"> </w:t>
      </w:r>
      <w:r>
        <w:t>PhD, and</w:t>
      </w:r>
    </w:p>
    <w:p w14:paraId="5097D5F4" w14:textId="77777777" w:rsidR="00D5120E" w:rsidRDefault="004A2A02">
      <w:pPr>
        <w:pStyle w:val="ListParagraph"/>
        <w:numPr>
          <w:ilvl w:val="0"/>
          <w:numId w:val="2"/>
        </w:numPr>
        <w:tabs>
          <w:tab w:val="left" w:pos="1181"/>
        </w:tabs>
        <w:ind w:right="108"/>
      </w:pPr>
      <w:r>
        <w:t>indicate</w:t>
      </w:r>
      <w:r>
        <w:rPr>
          <w:spacing w:val="-2"/>
        </w:rPr>
        <w:t xml:space="preserve"> </w:t>
      </w:r>
      <w:r>
        <w:t>in</w:t>
      </w:r>
      <w:r>
        <w:rPr>
          <w:spacing w:val="-7"/>
        </w:rPr>
        <w:t xml:space="preserve"> </w:t>
      </w:r>
      <w:r>
        <w:t>a</w:t>
      </w:r>
      <w:r>
        <w:rPr>
          <w:spacing w:val="-6"/>
        </w:rPr>
        <w:t xml:space="preserve"> </w:t>
      </w:r>
      <w:r>
        <w:t>positive</w:t>
      </w:r>
      <w:r>
        <w:rPr>
          <w:spacing w:val="-5"/>
        </w:rPr>
        <w:t xml:space="preserve"> </w:t>
      </w:r>
      <w:r>
        <w:t>way</w:t>
      </w:r>
      <w:r>
        <w:rPr>
          <w:spacing w:val="-4"/>
        </w:rPr>
        <w:t xml:space="preserve"> </w:t>
      </w:r>
      <w:r>
        <w:t>how</w:t>
      </w:r>
      <w:r>
        <w:rPr>
          <w:spacing w:val="-5"/>
        </w:rPr>
        <w:t xml:space="preserve"> </w:t>
      </w:r>
      <w:r>
        <w:t>the</w:t>
      </w:r>
      <w:r>
        <w:rPr>
          <w:spacing w:val="-6"/>
        </w:rPr>
        <w:t xml:space="preserve"> </w:t>
      </w:r>
      <w:r>
        <w:t>requirements</w:t>
      </w:r>
      <w:r>
        <w:rPr>
          <w:spacing w:val="-5"/>
        </w:rPr>
        <w:t xml:space="preserve"> </w:t>
      </w:r>
      <w:r>
        <w:t>for</w:t>
      </w:r>
      <w:r>
        <w:rPr>
          <w:spacing w:val="-5"/>
        </w:rPr>
        <w:t xml:space="preserve"> </w:t>
      </w:r>
      <w:r>
        <w:t>the</w:t>
      </w:r>
      <w:r>
        <w:rPr>
          <w:spacing w:val="-5"/>
        </w:rPr>
        <w:t xml:space="preserve"> </w:t>
      </w:r>
      <w:r>
        <w:t>MPhil</w:t>
      </w:r>
      <w:r>
        <w:rPr>
          <w:spacing w:val="-7"/>
        </w:rPr>
        <w:t xml:space="preserve"> </w:t>
      </w:r>
      <w:r>
        <w:t>have</w:t>
      </w:r>
      <w:r>
        <w:rPr>
          <w:spacing w:val="-5"/>
        </w:rPr>
        <w:t xml:space="preserve"> </w:t>
      </w:r>
      <w:r>
        <w:t>been</w:t>
      </w:r>
      <w:r>
        <w:rPr>
          <w:spacing w:val="-5"/>
        </w:rPr>
        <w:t xml:space="preserve"> </w:t>
      </w:r>
      <w:proofErr w:type="gramStart"/>
      <w:r>
        <w:t>satisfied,</w:t>
      </w:r>
      <w:r>
        <w:rPr>
          <w:spacing w:val="-6"/>
        </w:rPr>
        <w:t xml:space="preserve"> </w:t>
      </w:r>
      <w:r>
        <w:t>or</w:t>
      </w:r>
      <w:proofErr w:type="gramEnd"/>
      <w:r>
        <w:rPr>
          <w:spacing w:val="-6"/>
        </w:rPr>
        <w:t xml:space="preserve"> </w:t>
      </w:r>
      <w:r>
        <w:t>might</w:t>
      </w:r>
      <w:r>
        <w:rPr>
          <w:spacing w:val="-47"/>
        </w:rPr>
        <w:t xml:space="preserve"> </w:t>
      </w:r>
      <w:r>
        <w:t>be satisfied on</w:t>
      </w:r>
      <w:r>
        <w:rPr>
          <w:spacing w:val="-3"/>
        </w:rPr>
        <w:t xml:space="preserve"> </w:t>
      </w:r>
      <w:r>
        <w:t>completion</w:t>
      </w:r>
      <w:r>
        <w:rPr>
          <w:spacing w:val="-3"/>
        </w:rPr>
        <w:t xml:space="preserve"> </w:t>
      </w:r>
      <w:r>
        <w:t>of</w:t>
      </w:r>
      <w:r>
        <w:rPr>
          <w:spacing w:val="1"/>
        </w:rPr>
        <w:t xml:space="preserve"> </w:t>
      </w:r>
      <w:r>
        <w:t>revisions within</w:t>
      </w:r>
      <w:r>
        <w:rPr>
          <w:spacing w:val="-2"/>
        </w:rPr>
        <w:t xml:space="preserve"> </w:t>
      </w:r>
      <w:r>
        <w:t>six</w:t>
      </w:r>
      <w:r>
        <w:rPr>
          <w:spacing w:val="-2"/>
        </w:rPr>
        <w:t xml:space="preserve"> </w:t>
      </w:r>
      <w:r>
        <w:t>months.</w:t>
      </w:r>
    </w:p>
    <w:p w14:paraId="5097D5F5" w14:textId="77777777" w:rsidR="00D5120E" w:rsidRDefault="00D5120E">
      <w:pPr>
        <w:pStyle w:val="BodyText"/>
        <w:spacing w:before="1"/>
      </w:pPr>
    </w:p>
    <w:p w14:paraId="5097D5F7" w14:textId="55B52DE6" w:rsidR="00D5120E" w:rsidRPr="005B05BC" w:rsidRDefault="004A2A02" w:rsidP="005B05BC">
      <w:pPr>
        <w:ind w:left="820"/>
        <w:rPr>
          <w:i/>
        </w:rPr>
      </w:pPr>
      <w:r>
        <w:rPr>
          <w:i/>
        </w:rPr>
        <w:t>(The</w:t>
      </w:r>
      <w:r>
        <w:rPr>
          <w:i/>
          <w:spacing w:val="-9"/>
        </w:rPr>
        <w:t xml:space="preserve"> </w:t>
      </w:r>
      <w:r>
        <w:rPr>
          <w:i/>
        </w:rPr>
        <w:t>MPhil</w:t>
      </w:r>
      <w:r>
        <w:rPr>
          <w:i/>
          <w:spacing w:val="-8"/>
        </w:rPr>
        <w:t xml:space="preserve"> </w:t>
      </w:r>
      <w:r>
        <w:rPr>
          <w:i/>
        </w:rPr>
        <w:t>Degree</w:t>
      </w:r>
      <w:r>
        <w:rPr>
          <w:i/>
          <w:spacing w:val="-8"/>
        </w:rPr>
        <w:t xml:space="preserve"> </w:t>
      </w:r>
      <w:r>
        <w:rPr>
          <w:i/>
        </w:rPr>
        <w:t>of</w:t>
      </w:r>
      <w:r>
        <w:rPr>
          <w:i/>
          <w:spacing w:val="-9"/>
        </w:rPr>
        <w:t xml:space="preserve"> </w:t>
      </w:r>
      <w:r>
        <w:rPr>
          <w:i/>
        </w:rPr>
        <w:t>this</w:t>
      </w:r>
      <w:r>
        <w:rPr>
          <w:i/>
          <w:spacing w:val="-10"/>
        </w:rPr>
        <w:t xml:space="preserve"> </w:t>
      </w:r>
      <w:r>
        <w:rPr>
          <w:i/>
        </w:rPr>
        <w:t>University</w:t>
      </w:r>
      <w:r>
        <w:rPr>
          <w:i/>
          <w:spacing w:val="-8"/>
        </w:rPr>
        <w:t xml:space="preserve"> </w:t>
      </w:r>
      <w:r>
        <w:rPr>
          <w:i/>
        </w:rPr>
        <w:t>is</w:t>
      </w:r>
      <w:r>
        <w:rPr>
          <w:i/>
          <w:spacing w:val="-8"/>
        </w:rPr>
        <w:t xml:space="preserve"> </w:t>
      </w:r>
      <w:r>
        <w:rPr>
          <w:i/>
        </w:rPr>
        <w:t>an</w:t>
      </w:r>
      <w:r>
        <w:rPr>
          <w:i/>
          <w:spacing w:val="-9"/>
        </w:rPr>
        <w:t xml:space="preserve"> </w:t>
      </w:r>
      <w:r>
        <w:rPr>
          <w:i/>
        </w:rPr>
        <w:t>award</w:t>
      </w:r>
      <w:r>
        <w:rPr>
          <w:i/>
          <w:spacing w:val="-8"/>
        </w:rPr>
        <w:t xml:space="preserve"> </w:t>
      </w:r>
      <w:r>
        <w:rPr>
          <w:i/>
        </w:rPr>
        <w:t>in</w:t>
      </w:r>
      <w:r>
        <w:rPr>
          <w:i/>
          <w:spacing w:val="-9"/>
        </w:rPr>
        <w:t xml:space="preserve"> </w:t>
      </w:r>
      <w:r>
        <w:rPr>
          <w:i/>
        </w:rPr>
        <w:t>its</w:t>
      </w:r>
      <w:r>
        <w:rPr>
          <w:i/>
          <w:spacing w:val="-8"/>
        </w:rPr>
        <w:t xml:space="preserve"> </w:t>
      </w:r>
      <w:r>
        <w:rPr>
          <w:i/>
        </w:rPr>
        <w:t>own</w:t>
      </w:r>
      <w:r>
        <w:rPr>
          <w:i/>
          <w:spacing w:val="-8"/>
        </w:rPr>
        <w:t xml:space="preserve"> </w:t>
      </w:r>
      <w:proofErr w:type="gramStart"/>
      <w:r>
        <w:rPr>
          <w:i/>
        </w:rPr>
        <w:t>right,</w:t>
      </w:r>
      <w:r>
        <w:rPr>
          <w:i/>
          <w:spacing w:val="-8"/>
        </w:rPr>
        <w:t xml:space="preserve"> </w:t>
      </w:r>
      <w:r>
        <w:rPr>
          <w:i/>
        </w:rPr>
        <w:t>and</w:t>
      </w:r>
      <w:proofErr w:type="gramEnd"/>
      <w:r>
        <w:rPr>
          <w:i/>
          <w:spacing w:val="-9"/>
        </w:rPr>
        <w:t xml:space="preserve"> </w:t>
      </w:r>
      <w:r>
        <w:rPr>
          <w:i/>
        </w:rPr>
        <w:t>may</w:t>
      </w:r>
      <w:r>
        <w:rPr>
          <w:i/>
          <w:spacing w:val="-8"/>
        </w:rPr>
        <w:t xml:space="preserve"> </w:t>
      </w:r>
      <w:r>
        <w:rPr>
          <w:i/>
        </w:rPr>
        <w:t>not</w:t>
      </w:r>
      <w:r>
        <w:rPr>
          <w:i/>
          <w:spacing w:val="-7"/>
        </w:rPr>
        <w:t xml:space="preserve"> </w:t>
      </w:r>
      <w:r>
        <w:rPr>
          <w:i/>
        </w:rPr>
        <w:t>be</w:t>
      </w:r>
      <w:r>
        <w:rPr>
          <w:i/>
          <w:spacing w:val="-8"/>
        </w:rPr>
        <w:t xml:space="preserve"> </w:t>
      </w:r>
      <w:r>
        <w:rPr>
          <w:i/>
        </w:rPr>
        <w:t>awarded</w:t>
      </w:r>
      <w:r>
        <w:rPr>
          <w:i/>
          <w:spacing w:val="-8"/>
        </w:rPr>
        <w:t xml:space="preserve"> </w:t>
      </w:r>
      <w:r>
        <w:rPr>
          <w:i/>
        </w:rPr>
        <w:t>unless</w:t>
      </w:r>
      <w:r>
        <w:rPr>
          <w:i/>
          <w:spacing w:val="-46"/>
        </w:rPr>
        <w:t xml:space="preserve"> </w:t>
      </w:r>
      <w:r>
        <w:rPr>
          <w:i/>
        </w:rPr>
        <w:t>the</w:t>
      </w:r>
      <w:r>
        <w:rPr>
          <w:i/>
          <w:spacing w:val="-2"/>
        </w:rPr>
        <w:t xml:space="preserve"> </w:t>
      </w:r>
      <w:r>
        <w:rPr>
          <w:i/>
        </w:rPr>
        <w:t>criteria</w:t>
      </w:r>
      <w:r>
        <w:rPr>
          <w:i/>
          <w:spacing w:val="-2"/>
        </w:rPr>
        <w:t xml:space="preserve"> </w:t>
      </w:r>
      <w:r>
        <w:rPr>
          <w:i/>
        </w:rPr>
        <w:t>for that</w:t>
      </w:r>
      <w:r>
        <w:rPr>
          <w:i/>
          <w:spacing w:val="-3"/>
        </w:rPr>
        <w:t xml:space="preserve"> </w:t>
      </w:r>
      <w:r>
        <w:rPr>
          <w:i/>
        </w:rPr>
        <w:t>degree</w:t>
      </w:r>
      <w:r>
        <w:rPr>
          <w:i/>
          <w:spacing w:val="-3"/>
        </w:rPr>
        <w:t xml:space="preserve"> </w:t>
      </w:r>
      <w:r>
        <w:rPr>
          <w:i/>
        </w:rPr>
        <w:t>are</w:t>
      </w:r>
      <w:r>
        <w:rPr>
          <w:i/>
          <w:spacing w:val="-2"/>
        </w:rPr>
        <w:t xml:space="preserve"> </w:t>
      </w:r>
      <w:r>
        <w:rPr>
          <w:i/>
        </w:rPr>
        <w:t>satisfied.</w:t>
      </w:r>
      <w:r>
        <w:rPr>
          <w:i/>
          <w:spacing w:val="-2"/>
        </w:rPr>
        <w:t xml:space="preserve"> </w:t>
      </w:r>
      <w:r>
        <w:rPr>
          <w:i/>
        </w:rPr>
        <w:t>It</w:t>
      </w:r>
      <w:r>
        <w:rPr>
          <w:i/>
          <w:spacing w:val="-1"/>
        </w:rPr>
        <w:t xml:space="preserve"> </w:t>
      </w:r>
      <w:r>
        <w:rPr>
          <w:i/>
        </w:rPr>
        <w:t>is</w:t>
      </w:r>
      <w:r>
        <w:rPr>
          <w:i/>
          <w:spacing w:val="-1"/>
        </w:rPr>
        <w:t xml:space="preserve"> </w:t>
      </w:r>
      <w:r>
        <w:rPr>
          <w:i/>
        </w:rPr>
        <w:t>not</w:t>
      </w:r>
      <w:r>
        <w:rPr>
          <w:i/>
          <w:spacing w:val="-1"/>
        </w:rPr>
        <w:t xml:space="preserve"> </w:t>
      </w:r>
      <w:r>
        <w:rPr>
          <w:i/>
        </w:rPr>
        <w:t>awarded</w:t>
      </w:r>
      <w:r>
        <w:rPr>
          <w:i/>
          <w:spacing w:val="-2"/>
        </w:rPr>
        <w:t xml:space="preserve"> </w:t>
      </w:r>
      <w:r>
        <w:rPr>
          <w:i/>
        </w:rPr>
        <w:t>as</w:t>
      </w:r>
      <w:r>
        <w:rPr>
          <w:i/>
          <w:spacing w:val="-1"/>
        </w:rPr>
        <w:t xml:space="preserve"> </w:t>
      </w:r>
      <w:r>
        <w:rPr>
          <w:i/>
        </w:rPr>
        <w:t>compensation</w:t>
      </w:r>
      <w:r>
        <w:rPr>
          <w:i/>
          <w:spacing w:val="-5"/>
        </w:rPr>
        <w:t xml:space="preserve"> </w:t>
      </w:r>
      <w:r>
        <w:rPr>
          <w:i/>
        </w:rPr>
        <w:t>for</w:t>
      </w:r>
      <w:r>
        <w:rPr>
          <w:i/>
          <w:spacing w:val="-1"/>
        </w:rPr>
        <w:t xml:space="preserve"> </w:t>
      </w:r>
      <w:r>
        <w:rPr>
          <w:i/>
        </w:rPr>
        <w:t>a</w:t>
      </w:r>
      <w:r>
        <w:rPr>
          <w:i/>
          <w:spacing w:val="-4"/>
        </w:rPr>
        <w:t xml:space="preserve"> </w:t>
      </w:r>
      <w:r>
        <w:rPr>
          <w:i/>
        </w:rPr>
        <w:t>failed</w:t>
      </w:r>
      <w:r>
        <w:rPr>
          <w:i/>
          <w:spacing w:val="-1"/>
        </w:rPr>
        <w:t xml:space="preserve"> </w:t>
      </w:r>
      <w:r>
        <w:rPr>
          <w:i/>
        </w:rPr>
        <w:t>PhD).</w:t>
      </w:r>
    </w:p>
    <w:p w14:paraId="5097D5F9" w14:textId="28E9AA78" w:rsidR="00D5120E" w:rsidRDefault="004A2A02" w:rsidP="005B05BC">
      <w:pPr>
        <w:pStyle w:val="numberedbullet"/>
        <w:ind w:left="527"/>
      </w:pPr>
      <w:r>
        <w:t>If</w:t>
      </w:r>
      <w:r w:rsidRPr="005B05BC">
        <w:rPr>
          <w:spacing w:val="-1"/>
        </w:rPr>
        <w:t xml:space="preserve"> </w:t>
      </w:r>
      <w:r>
        <w:t>the</w:t>
      </w:r>
      <w:r w:rsidRPr="005B05BC">
        <w:rPr>
          <w:spacing w:val="-1"/>
        </w:rPr>
        <w:t xml:space="preserve"> </w:t>
      </w:r>
      <w:r>
        <w:t>examiners’</w:t>
      </w:r>
      <w:r w:rsidRPr="005B05BC">
        <w:rPr>
          <w:spacing w:val="-1"/>
        </w:rPr>
        <w:t xml:space="preserve"> </w:t>
      </w:r>
      <w:r>
        <w:t>decision</w:t>
      </w:r>
      <w:r w:rsidRPr="005B05BC">
        <w:rPr>
          <w:spacing w:val="-5"/>
        </w:rPr>
        <w:t xml:space="preserve"> </w:t>
      </w:r>
      <w:r>
        <w:t>is</w:t>
      </w:r>
      <w:r w:rsidRPr="005B05BC">
        <w:rPr>
          <w:spacing w:val="-1"/>
        </w:rPr>
        <w:t xml:space="preserve"> </w:t>
      </w:r>
      <w:r>
        <w:t>to</w:t>
      </w:r>
      <w:r w:rsidRPr="005B05BC">
        <w:rPr>
          <w:spacing w:val="-2"/>
        </w:rPr>
        <w:t xml:space="preserve"> </w:t>
      </w:r>
      <w:r>
        <w:t>fail</w:t>
      </w:r>
      <w:r w:rsidRPr="005B05BC">
        <w:rPr>
          <w:spacing w:val="-1"/>
        </w:rPr>
        <w:t xml:space="preserve"> </w:t>
      </w:r>
      <w:r>
        <w:t>the</w:t>
      </w:r>
      <w:r w:rsidRPr="005B05BC">
        <w:rPr>
          <w:spacing w:val="-4"/>
        </w:rPr>
        <w:t xml:space="preserve"> </w:t>
      </w:r>
      <w:r>
        <w:t>candidate</w:t>
      </w:r>
      <w:r w:rsidRPr="005B05BC">
        <w:rPr>
          <w:spacing w:val="-3"/>
        </w:rPr>
        <w:t xml:space="preserve"> </w:t>
      </w:r>
      <w:r>
        <w:t>outright,</w:t>
      </w:r>
      <w:r w:rsidRPr="005B05BC">
        <w:rPr>
          <w:spacing w:val="-1"/>
        </w:rPr>
        <w:t xml:space="preserve"> </w:t>
      </w:r>
      <w:r>
        <w:t>they</w:t>
      </w:r>
      <w:r w:rsidRPr="005B05BC">
        <w:rPr>
          <w:spacing w:val="-3"/>
        </w:rPr>
        <w:t xml:space="preserve"> </w:t>
      </w:r>
      <w:r>
        <w:t>should</w:t>
      </w:r>
      <w:r w:rsidRPr="005B05BC">
        <w:rPr>
          <w:spacing w:val="-1"/>
        </w:rPr>
        <w:t xml:space="preserve"> </w:t>
      </w:r>
      <w:r>
        <w:t>indicate the basis</w:t>
      </w:r>
      <w:r w:rsidRPr="005B05BC">
        <w:rPr>
          <w:spacing w:val="-1"/>
        </w:rPr>
        <w:t xml:space="preserve"> </w:t>
      </w:r>
      <w:r>
        <w:t>for</w:t>
      </w:r>
      <w:r w:rsidRPr="005B05BC">
        <w:rPr>
          <w:spacing w:val="-1"/>
        </w:rPr>
        <w:t xml:space="preserve"> </w:t>
      </w:r>
      <w:r>
        <w:t>their</w:t>
      </w:r>
      <w:r w:rsidR="005B05BC">
        <w:t xml:space="preserve"> </w:t>
      </w:r>
      <w:r>
        <w:t>decision</w:t>
      </w:r>
      <w:r w:rsidRPr="005B05BC">
        <w:rPr>
          <w:spacing w:val="-4"/>
        </w:rPr>
        <w:t xml:space="preserve"> </w:t>
      </w:r>
      <w:r>
        <w:t>to</w:t>
      </w:r>
      <w:r w:rsidRPr="005B05BC">
        <w:rPr>
          <w:spacing w:val="-1"/>
        </w:rPr>
        <w:t xml:space="preserve"> </w:t>
      </w:r>
      <w:r>
        <w:t>reject</w:t>
      </w:r>
      <w:r w:rsidRPr="005B05BC">
        <w:rPr>
          <w:spacing w:val="1"/>
        </w:rPr>
        <w:t xml:space="preserve"> </w:t>
      </w:r>
      <w:r>
        <w:t>all</w:t>
      </w:r>
      <w:r w:rsidRPr="005B05BC">
        <w:rPr>
          <w:spacing w:val="-3"/>
        </w:rPr>
        <w:t xml:space="preserve"> </w:t>
      </w:r>
      <w:r>
        <w:t>other</w:t>
      </w:r>
      <w:r w:rsidRPr="005B05BC">
        <w:rPr>
          <w:spacing w:val="-2"/>
        </w:rPr>
        <w:t xml:space="preserve"> </w:t>
      </w:r>
      <w:r>
        <w:t>options</w:t>
      </w:r>
      <w:r w:rsidRPr="005B05BC">
        <w:rPr>
          <w:spacing w:val="-3"/>
        </w:rPr>
        <w:t xml:space="preserve"> </w:t>
      </w:r>
      <w:r>
        <w:t>open to</w:t>
      </w:r>
      <w:r w:rsidRPr="005B05BC">
        <w:rPr>
          <w:spacing w:val="1"/>
        </w:rPr>
        <w:t xml:space="preserve"> </w:t>
      </w:r>
      <w:r>
        <w:t>them.</w:t>
      </w:r>
    </w:p>
    <w:p w14:paraId="5097D5FA" w14:textId="77777777" w:rsidR="00D5120E" w:rsidRDefault="00D5120E">
      <w:pPr>
        <w:sectPr w:rsidR="00D5120E">
          <w:pgSz w:w="11910" w:h="16840"/>
          <w:pgMar w:top="1580" w:right="1160" w:bottom="1200" w:left="1340" w:header="0" w:footer="988" w:gutter="0"/>
          <w:cols w:space="720"/>
        </w:sectPr>
      </w:pPr>
    </w:p>
    <w:p w14:paraId="5097D5FB" w14:textId="77777777" w:rsidR="00D5120E" w:rsidRDefault="004A2A02">
      <w:pPr>
        <w:pStyle w:val="Heading2"/>
        <w:spacing w:before="81"/>
      </w:pPr>
      <w:r>
        <w:rPr>
          <w:color w:val="933634"/>
          <w:spacing w:val="-6"/>
        </w:rPr>
        <w:lastRenderedPageBreak/>
        <w:t>Notification</w:t>
      </w:r>
      <w:r>
        <w:rPr>
          <w:color w:val="933634"/>
          <w:spacing w:val="-43"/>
        </w:rPr>
        <w:t xml:space="preserve"> </w:t>
      </w:r>
      <w:r>
        <w:rPr>
          <w:color w:val="933634"/>
          <w:spacing w:val="-6"/>
        </w:rPr>
        <w:t>and</w:t>
      </w:r>
      <w:r>
        <w:rPr>
          <w:color w:val="933634"/>
          <w:spacing w:val="-44"/>
        </w:rPr>
        <w:t xml:space="preserve"> </w:t>
      </w:r>
      <w:r>
        <w:rPr>
          <w:color w:val="933634"/>
          <w:spacing w:val="-6"/>
        </w:rPr>
        <w:t>awarding</w:t>
      </w:r>
      <w:r>
        <w:rPr>
          <w:color w:val="933634"/>
          <w:spacing w:val="-43"/>
        </w:rPr>
        <w:t xml:space="preserve"> </w:t>
      </w:r>
      <w:r>
        <w:rPr>
          <w:color w:val="933634"/>
          <w:spacing w:val="-5"/>
        </w:rPr>
        <w:t>of</w:t>
      </w:r>
      <w:r>
        <w:rPr>
          <w:color w:val="933634"/>
          <w:spacing w:val="-41"/>
        </w:rPr>
        <w:t xml:space="preserve"> </w:t>
      </w:r>
      <w:r>
        <w:rPr>
          <w:color w:val="933634"/>
          <w:spacing w:val="-5"/>
        </w:rPr>
        <w:t>the</w:t>
      </w:r>
      <w:r>
        <w:rPr>
          <w:color w:val="933634"/>
          <w:spacing w:val="-44"/>
        </w:rPr>
        <w:t xml:space="preserve"> </w:t>
      </w:r>
      <w:r>
        <w:rPr>
          <w:color w:val="933634"/>
          <w:spacing w:val="-5"/>
        </w:rPr>
        <w:t>Candidate</w:t>
      </w:r>
    </w:p>
    <w:p w14:paraId="5097D5FD" w14:textId="33E12B97" w:rsidR="00D5120E" w:rsidRDefault="004A2A02" w:rsidP="005B05BC">
      <w:pPr>
        <w:pStyle w:val="numberedbullet"/>
      </w:pPr>
      <w:r>
        <w:t>No official notification of the result of the examination can be issued to the candidate or to any</w:t>
      </w:r>
      <w:r>
        <w:rPr>
          <w:spacing w:val="1"/>
        </w:rPr>
        <w:t xml:space="preserve"> </w:t>
      </w:r>
      <w:r>
        <w:t>other authority until the reports have been received and processed and, where appropriate, the</w:t>
      </w:r>
      <w:r>
        <w:rPr>
          <w:spacing w:val="-47"/>
        </w:rPr>
        <w:t xml:space="preserve"> </w:t>
      </w:r>
      <w:r>
        <w:t>final</w:t>
      </w:r>
      <w:r>
        <w:rPr>
          <w:spacing w:val="-1"/>
        </w:rPr>
        <w:t xml:space="preserve"> </w:t>
      </w:r>
      <w:r>
        <w:t>decision</w:t>
      </w:r>
      <w:r>
        <w:rPr>
          <w:spacing w:val="-3"/>
        </w:rPr>
        <w:t xml:space="preserve"> </w:t>
      </w:r>
      <w:r>
        <w:t>confirmed</w:t>
      </w:r>
      <w:r>
        <w:rPr>
          <w:spacing w:val="-3"/>
        </w:rPr>
        <w:t xml:space="preserve"> </w:t>
      </w:r>
      <w:r>
        <w:t>and</w:t>
      </w:r>
      <w:r>
        <w:rPr>
          <w:spacing w:val="-1"/>
        </w:rPr>
        <w:t xml:space="preserve"> </w:t>
      </w:r>
      <w:r>
        <w:t>authorised</w:t>
      </w:r>
      <w:r>
        <w:rPr>
          <w:spacing w:val="-1"/>
        </w:rPr>
        <w:t xml:space="preserve"> </w:t>
      </w:r>
      <w:r>
        <w:t>by</w:t>
      </w:r>
      <w:r>
        <w:rPr>
          <w:spacing w:val="-2"/>
        </w:rPr>
        <w:t xml:space="preserve"> </w:t>
      </w:r>
      <w:r>
        <w:t>our</w:t>
      </w:r>
      <w:r>
        <w:rPr>
          <w:spacing w:val="-1"/>
        </w:rPr>
        <w:t xml:space="preserve"> </w:t>
      </w:r>
      <w:r>
        <w:t>Research Student Sub-Committee.</w:t>
      </w:r>
    </w:p>
    <w:p w14:paraId="5097D5FF" w14:textId="29882D57" w:rsidR="00D5120E" w:rsidRPr="005B05BC" w:rsidRDefault="004A2A02" w:rsidP="005B05BC">
      <w:pPr>
        <w:pStyle w:val="numberedbullet"/>
      </w:pPr>
      <w:r>
        <w:t>A copy of the examiners’ joint report is routinely sent to the candidate when they are officially</w:t>
      </w:r>
      <w:r>
        <w:rPr>
          <w:spacing w:val="1"/>
        </w:rPr>
        <w:t xml:space="preserve"> </w:t>
      </w:r>
      <w:r>
        <w:t>informed of their result by the BGRS. Candidates are generally sent the examiners’ preliminary</w:t>
      </w:r>
      <w:r>
        <w:rPr>
          <w:spacing w:val="1"/>
        </w:rPr>
        <w:t xml:space="preserve"> </w:t>
      </w:r>
      <w:r>
        <w:t>reports as well, though the examiners can ask that these are not provided by indicating where</w:t>
      </w:r>
      <w:r>
        <w:rPr>
          <w:spacing w:val="1"/>
        </w:rPr>
        <w:t xml:space="preserve"> </w:t>
      </w:r>
      <w:r>
        <w:t xml:space="preserve">appropriate on the 1EX-17 form. It should be noted that, in the event of their appealing </w:t>
      </w:r>
      <w:proofErr w:type="gramStart"/>
      <w:r>
        <w:t>against</w:t>
      </w:r>
      <w:r w:rsidR="00141D35">
        <w:t xml:space="preserve"> </w:t>
      </w:r>
      <w:r>
        <w:rPr>
          <w:spacing w:val="-47"/>
        </w:rPr>
        <w:t xml:space="preserve"> </w:t>
      </w:r>
      <w:r>
        <w:t>the</w:t>
      </w:r>
      <w:proofErr w:type="gramEnd"/>
      <w:r>
        <w:rPr>
          <w:spacing w:val="-1"/>
        </w:rPr>
        <w:t xml:space="preserve"> </w:t>
      </w:r>
      <w:r>
        <w:t>examiner’s decision,</w:t>
      </w:r>
      <w:r>
        <w:rPr>
          <w:spacing w:val="-4"/>
        </w:rPr>
        <w:t xml:space="preserve"> </w:t>
      </w:r>
      <w:r>
        <w:t>the</w:t>
      </w:r>
      <w:r>
        <w:rPr>
          <w:spacing w:val="1"/>
        </w:rPr>
        <w:t xml:space="preserve"> </w:t>
      </w:r>
      <w:r>
        <w:t>candidate</w:t>
      </w:r>
      <w:r>
        <w:rPr>
          <w:spacing w:val="-2"/>
        </w:rPr>
        <w:t xml:space="preserve"> </w:t>
      </w:r>
      <w:r>
        <w:t>would</w:t>
      </w:r>
      <w:r>
        <w:rPr>
          <w:spacing w:val="-2"/>
        </w:rPr>
        <w:t xml:space="preserve"> </w:t>
      </w:r>
      <w:r>
        <w:t>be allowed</w:t>
      </w:r>
      <w:r>
        <w:rPr>
          <w:spacing w:val="-1"/>
        </w:rPr>
        <w:t xml:space="preserve"> </w:t>
      </w:r>
      <w:r>
        <w:t>to see</w:t>
      </w:r>
      <w:r>
        <w:rPr>
          <w:spacing w:val="1"/>
        </w:rPr>
        <w:t xml:space="preserve"> </w:t>
      </w:r>
      <w:r>
        <w:t>these regardless.</w:t>
      </w:r>
    </w:p>
    <w:p w14:paraId="5097D602" w14:textId="502C8F0B" w:rsidR="00D5120E" w:rsidRDefault="004A2A02" w:rsidP="005D0B8E">
      <w:pPr>
        <w:pStyle w:val="numberedbullet"/>
      </w:pPr>
      <w:proofErr w:type="gramStart"/>
      <w:r>
        <w:t>In</w:t>
      </w:r>
      <w:r w:rsidRPr="005D0B8E">
        <w:rPr>
          <w:spacing w:val="-2"/>
        </w:rPr>
        <w:t xml:space="preserve"> </w:t>
      </w:r>
      <w:r>
        <w:t>order for</w:t>
      </w:r>
      <w:proofErr w:type="gramEnd"/>
      <w:r w:rsidRPr="005D0B8E">
        <w:rPr>
          <w:spacing w:val="-3"/>
        </w:rPr>
        <w:t xml:space="preserve"> </w:t>
      </w:r>
      <w:r>
        <w:t>the degree</w:t>
      </w:r>
      <w:r w:rsidRPr="005D0B8E">
        <w:rPr>
          <w:spacing w:val="-1"/>
        </w:rPr>
        <w:t xml:space="preserve"> </w:t>
      </w:r>
      <w:r>
        <w:t>to be</w:t>
      </w:r>
      <w:r w:rsidRPr="005D0B8E">
        <w:rPr>
          <w:spacing w:val="1"/>
        </w:rPr>
        <w:t xml:space="preserve"> </w:t>
      </w:r>
      <w:r>
        <w:t>awarded</w:t>
      </w:r>
      <w:r w:rsidRPr="005D0B8E">
        <w:rPr>
          <w:spacing w:val="-1"/>
        </w:rPr>
        <w:t xml:space="preserve"> </w:t>
      </w:r>
      <w:r>
        <w:t>to</w:t>
      </w:r>
      <w:r w:rsidRPr="005D0B8E">
        <w:rPr>
          <w:spacing w:val="1"/>
        </w:rPr>
        <w:t xml:space="preserve"> </w:t>
      </w:r>
      <w:r>
        <w:t>the</w:t>
      </w:r>
      <w:r w:rsidRPr="005D0B8E">
        <w:rPr>
          <w:spacing w:val="-3"/>
        </w:rPr>
        <w:t xml:space="preserve"> </w:t>
      </w:r>
      <w:r>
        <w:t>candidate,</w:t>
      </w:r>
      <w:r w:rsidRPr="005D0B8E">
        <w:rPr>
          <w:spacing w:val="1"/>
        </w:rPr>
        <w:t xml:space="preserve"> </w:t>
      </w:r>
      <w:r>
        <w:t>the</w:t>
      </w:r>
      <w:r w:rsidRPr="005D0B8E">
        <w:rPr>
          <w:spacing w:val="-4"/>
        </w:rPr>
        <w:t xml:space="preserve"> </w:t>
      </w:r>
      <w:r>
        <w:t>BGRS must</w:t>
      </w:r>
      <w:r w:rsidRPr="005D0B8E">
        <w:rPr>
          <w:spacing w:val="-3"/>
        </w:rPr>
        <w:t xml:space="preserve"> </w:t>
      </w:r>
      <w:r>
        <w:t>have</w:t>
      </w:r>
      <w:r w:rsidRPr="005D0B8E">
        <w:rPr>
          <w:spacing w:val="-2"/>
        </w:rPr>
        <w:t xml:space="preserve"> </w:t>
      </w:r>
      <w:r>
        <w:t>received</w:t>
      </w:r>
      <w:r w:rsidRPr="005D0B8E">
        <w:rPr>
          <w:spacing w:val="-3"/>
        </w:rPr>
        <w:t xml:space="preserve"> </w:t>
      </w:r>
      <w:r>
        <w:t>the</w:t>
      </w:r>
      <w:r w:rsidR="005D0B8E">
        <w:t xml:space="preserve"> </w:t>
      </w:r>
      <w:r>
        <w:t>examiners’</w:t>
      </w:r>
      <w:r w:rsidRPr="005D0B8E">
        <w:rPr>
          <w:spacing w:val="-1"/>
        </w:rPr>
        <w:t xml:space="preserve"> </w:t>
      </w:r>
      <w:r>
        <w:t>reports</w:t>
      </w:r>
      <w:r w:rsidRPr="005D0B8E">
        <w:rPr>
          <w:spacing w:val="1"/>
        </w:rPr>
        <w:t xml:space="preserve"> </w:t>
      </w:r>
      <w:r>
        <w:t>and</w:t>
      </w:r>
      <w:r w:rsidRPr="005D0B8E">
        <w:rPr>
          <w:spacing w:val="-2"/>
        </w:rPr>
        <w:t xml:space="preserve"> </w:t>
      </w:r>
      <w:r w:rsidR="525A6D93">
        <w:t>an</w:t>
      </w:r>
      <w:r w:rsidRPr="005D0B8E">
        <w:rPr>
          <w:spacing w:val="1"/>
        </w:rPr>
        <w:t xml:space="preserve"> </w:t>
      </w:r>
      <w:r w:rsidR="525A6D93" w:rsidRPr="005D0B8E">
        <w:rPr>
          <w:spacing w:val="1"/>
        </w:rPr>
        <w:t xml:space="preserve">electronic </w:t>
      </w:r>
      <w:r>
        <w:t>cop</w:t>
      </w:r>
      <w:r w:rsidR="525A6D93">
        <w:t>y</w:t>
      </w:r>
      <w:r w:rsidRPr="005D0B8E">
        <w:rPr>
          <w:spacing w:val="-2"/>
        </w:rPr>
        <w:t xml:space="preserve"> </w:t>
      </w:r>
      <w:r>
        <w:t>of</w:t>
      </w:r>
      <w:r w:rsidRPr="005D0B8E">
        <w:rPr>
          <w:spacing w:val="-3"/>
        </w:rPr>
        <w:t xml:space="preserve"> </w:t>
      </w:r>
      <w:r>
        <w:t>the corrected</w:t>
      </w:r>
      <w:r w:rsidRPr="005D0B8E">
        <w:rPr>
          <w:spacing w:val="-4"/>
        </w:rPr>
        <w:t xml:space="preserve"> </w:t>
      </w:r>
      <w:r>
        <w:t>thesis</w:t>
      </w:r>
      <w:r w:rsidR="525A6D93">
        <w:t>.</w:t>
      </w:r>
    </w:p>
    <w:p w14:paraId="5097D603" w14:textId="77777777" w:rsidR="00D5120E" w:rsidRDefault="00D5120E">
      <w:pPr>
        <w:pStyle w:val="BodyText"/>
        <w:spacing w:before="7"/>
        <w:rPr>
          <w:sz w:val="16"/>
        </w:rPr>
      </w:pPr>
    </w:p>
    <w:p w14:paraId="5097D604" w14:textId="77777777" w:rsidR="00D5120E" w:rsidRDefault="004A2A02">
      <w:pPr>
        <w:pStyle w:val="Heading2"/>
      </w:pPr>
      <w:r>
        <w:rPr>
          <w:color w:val="933634"/>
          <w:spacing w:val="-7"/>
          <w:w w:val="95"/>
        </w:rPr>
        <w:t>Examination</w:t>
      </w:r>
      <w:r>
        <w:rPr>
          <w:color w:val="933634"/>
          <w:spacing w:val="-39"/>
          <w:w w:val="95"/>
        </w:rPr>
        <w:t xml:space="preserve"> </w:t>
      </w:r>
      <w:r>
        <w:rPr>
          <w:color w:val="933634"/>
          <w:spacing w:val="-6"/>
          <w:w w:val="95"/>
        </w:rPr>
        <w:t>of</w:t>
      </w:r>
      <w:r>
        <w:rPr>
          <w:color w:val="933634"/>
          <w:spacing w:val="-36"/>
          <w:w w:val="95"/>
        </w:rPr>
        <w:t xml:space="preserve"> </w:t>
      </w:r>
      <w:r>
        <w:rPr>
          <w:color w:val="933634"/>
          <w:spacing w:val="-6"/>
          <w:w w:val="95"/>
        </w:rPr>
        <w:t>Candidates</w:t>
      </w:r>
      <w:r>
        <w:rPr>
          <w:color w:val="933634"/>
          <w:spacing w:val="-37"/>
          <w:w w:val="95"/>
        </w:rPr>
        <w:t xml:space="preserve"> </w:t>
      </w:r>
      <w:r>
        <w:rPr>
          <w:color w:val="933634"/>
          <w:spacing w:val="-6"/>
          <w:w w:val="95"/>
        </w:rPr>
        <w:t>offered</w:t>
      </w:r>
      <w:r>
        <w:rPr>
          <w:color w:val="933634"/>
          <w:spacing w:val="-37"/>
          <w:w w:val="95"/>
        </w:rPr>
        <w:t xml:space="preserve"> </w:t>
      </w:r>
      <w:r>
        <w:rPr>
          <w:color w:val="933634"/>
          <w:spacing w:val="-6"/>
          <w:w w:val="95"/>
        </w:rPr>
        <w:t>resubmission</w:t>
      </w:r>
      <w:r>
        <w:rPr>
          <w:color w:val="933634"/>
          <w:spacing w:val="-37"/>
          <w:w w:val="95"/>
        </w:rPr>
        <w:t xml:space="preserve"> </w:t>
      </w:r>
      <w:r>
        <w:rPr>
          <w:color w:val="933634"/>
          <w:spacing w:val="-6"/>
          <w:w w:val="95"/>
        </w:rPr>
        <w:t>within</w:t>
      </w:r>
      <w:r>
        <w:rPr>
          <w:color w:val="933634"/>
          <w:spacing w:val="-36"/>
          <w:w w:val="95"/>
        </w:rPr>
        <w:t xml:space="preserve"> </w:t>
      </w:r>
      <w:r>
        <w:rPr>
          <w:color w:val="933634"/>
          <w:spacing w:val="-6"/>
          <w:w w:val="95"/>
        </w:rPr>
        <w:t>eighteen</w:t>
      </w:r>
      <w:r>
        <w:rPr>
          <w:color w:val="933634"/>
          <w:spacing w:val="-39"/>
          <w:w w:val="95"/>
        </w:rPr>
        <w:t xml:space="preserve"> </w:t>
      </w:r>
      <w:r>
        <w:rPr>
          <w:color w:val="933634"/>
          <w:spacing w:val="-6"/>
          <w:w w:val="95"/>
        </w:rPr>
        <w:t>months</w:t>
      </w:r>
    </w:p>
    <w:p w14:paraId="5097D606" w14:textId="0CBC55BA" w:rsidR="00D5120E" w:rsidRPr="005B05BC" w:rsidRDefault="004A2A02" w:rsidP="005B05BC">
      <w:pPr>
        <w:pStyle w:val="numberedbullet"/>
      </w:pPr>
      <w:r>
        <w:t>It is expected that the original examiners will examine the thesis, and if required, conduct a</w:t>
      </w:r>
      <w:r>
        <w:rPr>
          <w:spacing w:val="-47"/>
        </w:rPr>
        <w:t xml:space="preserve"> </w:t>
      </w:r>
      <w:r>
        <w:t>second</w:t>
      </w:r>
      <w:r>
        <w:rPr>
          <w:spacing w:val="-4"/>
        </w:rPr>
        <w:t xml:space="preserve"> </w:t>
      </w:r>
      <w:r>
        <w:t>viva following</w:t>
      </w:r>
      <w:r>
        <w:rPr>
          <w:spacing w:val="-2"/>
        </w:rPr>
        <w:t xml:space="preserve"> </w:t>
      </w:r>
      <w:r>
        <w:t>resubmission.</w:t>
      </w:r>
    </w:p>
    <w:p w14:paraId="5097D608" w14:textId="5C0449F3" w:rsidR="00D5120E" w:rsidRDefault="004A2A02" w:rsidP="005B05BC">
      <w:pPr>
        <w:pStyle w:val="numberedbullet"/>
      </w:pPr>
      <w:r>
        <w:t>In doing so, examiners should have regard to the report they made on the first examination,</w:t>
      </w:r>
      <w:r>
        <w:rPr>
          <w:spacing w:val="-47"/>
        </w:rPr>
        <w:t xml:space="preserve"> </w:t>
      </w:r>
      <w:r>
        <w:t>copies</w:t>
      </w:r>
      <w:r>
        <w:rPr>
          <w:spacing w:val="-2"/>
        </w:rPr>
        <w:t xml:space="preserve"> </w:t>
      </w:r>
      <w:r>
        <w:t>of</w:t>
      </w:r>
      <w:r>
        <w:rPr>
          <w:spacing w:val="-2"/>
        </w:rPr>
        <w:t xml:space="preserve"> </w:t>
      </w:r>
      <w:r>
        <w:t>which</w:t>
      </w:r>
      <w:r>
        <w:rPr>
          <w:spacing w:val="-1"/>
        </w:rPr>
        <w:t xml:space="preserve"> </w:t>
      </w:r>
      <w:r>
        <w:t>can</w:t>
      </w:r>
      <w:r>
        <w:rPr>
          <w:spacing w:val="-1"/>
        </w:rPr>
        <w:t xml:space="preserve"> </w:t>
      </w:r>
      <w:r>
        <w:t>be</w:t>
      </w:r>
      <w:r>
        <w:rPr>
          <w:spacing w:val="-2"/>
        </w:rPr>
        <w:t xml:space="preserve"> </w:t>
      </w:r>
      <w:r>
        <w:t>made</w:t>
      </w:r>
      <w:r>
        <w:rPr>
          <w:spacing w:val="1"/>
        </w:rPr>
        <w:t xml:space="preserve"> </w:t>
      </w:r>
      <w:r>
        <w:t>available</w:t>
      </w:r>
      <w:r>
        <w:rPr>
          <w:spacing w:val="-3"/>
        </w:rPr>
        <w:t xml:space="preserve"> </w:t>
      </w:r>
      <w:r>
        <w:t>to</w:t>
      </w:r>
      <w:r>
        <w:rPr>
          <w:spacing w:val="1"/>
        </w:rPr>
        <w:t xml:space="preserve"> </w:t>
      </w:r>
      <w:r>
        <w:t>them.</w:t>
      </w:r>
    </w:p>
    <w:p w14:paraId="5097D60A" w14:textId="1EC5B585" w:rsidR="00D5120E" w:rsidRDefault="004A2A02" w:rsidP="005B05BC">
      <w:pPr>
        <w:pStyle w:val="numberedbullet"/>
      </w:pPr>
      <w:r>
        <w:t>Examiners have discretion on whether or not to hold an oral examination on a revised and</w:t>
      </w:r>
      <w:r>
        <w:rPr>
          <w:spacing w:val="1"/>
        </w:rPr>
        <w:t xml:space="preserve"> </w:t>
      </w:r>
      <w:r>
        <w:t xml:space="preserve">resubmitted </w:t>
      </w:r>
      <w:proofErr w:type="gramStart"/>
      <w:r>
        <w:t>thesis, but</w:t>
      </w:r>
      <w:proofErr w:type="gramEnd"/>
      <w:r>
        <w:t xml:space="preserve"> should have regard to any statement they have made about this in their</w:t>
      </w:r>
      <w:r>
        <w:rPr>
          <w:spacing w:val="-47"/>
        </w:rPr>
        <w:t xml:space="preserve"> </w:t>
      </w:r>
      <w:r>
        <w:t>joint report</w:t>
      </w:r>
      <w:r>
        <w:rPr>
          <w:spacing w:val="-2"/>
        </w:rPr>
        <w:t xml:space="preserve"> </w:t>
      </w:r>
      <w:r>
        <w:t>on</w:t>
      </w:r>
      <w:r>
        <w:rPr>
          <w:spacing w:val="-3"/>
        </w:rPr>
        <w:t xml:space="preserve"> </w:t>
      </w:r>
      <w:r>
        <w:t>the</w:t>
      </w:r>
      <w:r>
        <w:rPr>
          <w:spacing w:val="-2"/>
        </w:rPr>
        <w:t xml:space="preserve"> </w:t>
      </w:r>
      <w:r>
        <w:t>original</w:t>
      </w:r>
      <w:r>
        <w:rPr>
          <w:spacing w:val="-3"/>
        </w:rPr>
        <w:t xml:space="preserve"> </w:t>
      </w:r>
      <w:r>
        <w:t>examination.</w:t>
      </w:r>
    </w:p>
    <w:p w14:paraId="5097D60B" w14:textId="62DD548E" w:rsidR="00D5120E" w:rsidRPr="00141D35" w:rsidRDefault="004A2A02" w:rsidP="005D0B8E">
      <w:pPr>
        <w:pStyle w:val="numberedbullet"/>
      </w:pPr>
      <w:r>
        <w:t>Apart from the possibility of not holding an oral examination, the resubmission examination for</w:t>
      </w:r>
      <w:r>
        <w:rPr>
          <w:spacing w:val="1"/>
        </w:rPr>
        <w:t xml:space="preserve"> </w:t>
      </w:r>
      <w:r>
        <w:t>PhD is subject to the same rules and procedures as the original examination. All options set out in</w:t>
      </w:r>
      <w:r>
        <w:rPr>
          <w:spacing w:val="-47"/>
        </w:rPr>
        <w:t xml:space="preserve"> </w:t>
      </w:r>
      <w:r>
        <w:t xml:space="preserve">the Regulations for the MPhil and PhD Degrees are open to the examiners, except for (iii) </w:t>
      </w:r>
      <w:r w:rsidRPr="00141D35">
        <w:t>to again refer the candidate for resubmission.</w:t>
      </w:r>
    </w:p>
    <w:p w14:paraId="5097D60C" w14:textId="77777777" w:rsidR="00D5120E" w:rsidRDefault="00D5120E">
      <w:pPr>
        <w:pStyle w:val="BodyText"/>
        <w:spacing w:before="5"/>
        <w:rPr>
          <w:sz w:val="16"/>
        </w:rPr>
      </w:pPr>
    </w:p>
    <w:p w14:paraId="5097D60D" w14:textId="77777777" w:rsidR="00D5120E" w:rsidRDefault="004A2A02">
      <w:pPr>
        <w:pStyle w:val="Heading2"/>
        <w:spacing w:before="1"/>
      </w:pPr>
      <w:r>
        <w:rPr>
          <w:color w:val="933634"/>
          <w:spacing w:val="-3"/>
          <w:w w:val="95"/>
        </w:rPr>
        <w:t>Examination</w:t>
      </w:r>
      <w:r>
        <w:rPr>
          <w:color w:val="933634"/>
          <w:spacing w:val="-38"/>
          <w:w w:val="95"/>
        </w:rPr>
        <w:t xml:space="preserve"> </w:t>
      </w:r>
      <w:r>
        <w:rPr>
          <w:color w:val="933634"/>
          <w:spacing w:val="-3"/>
          <w:w w:val="95"/>
        </w:rPr>
        <w:t>of</w:t>
      </w:r>
      <w:r>
        <w:rPr>
          <w:color w:val="933634"/>
          <w:spacing w:val="-34"/>
          <w:w w:val="95"/>
        </w:rPr>
        <w:t xml:space="preserve"> </w:t>
      </w:r>
      <w:r>
        <w:rPr>
          <w:color w:val="933634"/>
          <w:spacing w:val="-3"/>
          <w:w w:val="95"/>
        </w:rPr>
        <w:t>Practice-based</w:t>
      </w:r>
      <w:r>
        <w:rPr>
          <w:color w:val="933634"/>
          <w:spacing w:val="-35"/>
          <w:w w:val="95"/>
        </w:rPr>
        <w:t xml:space="preserve"> </w:t>
      </w:r>
      <w:r>
        <w:rPr>
          <w:color w:val="933634"/>
          <w:spacing w:val="-2"/>
          <w:w w:val="95"/>
        </w:rPr>
        <w:t>degrees</w:t>
      </w:r>
    </w:p>
    <w:p w14:paraId="5097D60E" w14:textId="3DC34F46" w:rsidR="00D5120E" w:rsidRPr="00141D35" w:rsidRDefault="004A2A02" w:rsidP="005D0B8E">
      <w:pPr>
        <w:pStyle w:val="numberedbullet"/>
      </w:pPr>
      <w:r>
        <w:t>The form of the retainable documentation submitted by a candidate who is undertaking</w:t>
      </w:r>
      <w:r>
        <w:rPr>
          <w:spacing w:val="1"/>
        </w:rPr>
        <w:t xml:space="preserve"> </w:t>
      </w:r>
      <w:r>
        <w:t xml:space="preserve">practice/performance research should be considered in the light of the principles and </w:t>
      </w:r>
      <w:r w:rsidRPr="00141D35">
        <w:t>conditions</w:t>
      </w:r>
      <w:r w:rsidR="00141D35" w:rsidRPr="00141D35">
        <w:t xml:space="preserve"> </w:t>
      </w:r>
      <w:r w:rsidRPr="00141D35">
        <w:t>below. Practice/Performance based PhD theses should include:</w:t>
      </w:r>
    </w:p>
    <w:p w14:paraId="5097D60F" w14:textId="77777777" w:rsidR="00D5120E" w:rsidRDefault="00D5120E">
      <w:pPr>
        <w:pStyle w:val="BodyText"/>
        <w:spacing w:before="1"/>
      </w:pPr>
    </w:p>
    <w:p w14:paraId="5097D610" w14:textId="77777777" w:rsidR="00D5120E" w:rsidRDefault="004A2A02">
      <w:pPr>
        <w:pStyle w:val="ListParagraph"/>
        <w:numPr>
          <w:ilvl w:val="0"/>
          <w:numId w:val="1"/>
        </w:numPr>
        <w:tabs>
          <w:tab w:val="left" w:pos="1801"/>
          <w:tab w:val="left" w:pos="1802"/>
        </w:tabs>
        <w:spacing w:line="273" w:lineRule="auto"/>
        <w:ind w:right="455"/>
        <w:jc w:val="left"/>
      </w:pPr>
      <w:r>
        <w:t>All required pages detailed in the Birkbeck College Regulations for the degree of</w:t>
      </w:r>
      <w:r>
        <w:rPr>
          <w:spacing w:val="-47"/>
        </w:rPr>
        <w:t xml:space="preserve"> </w:t>
      </w:r>
      <w:r>
        <w:t>MPhil</w:t>
      </w:r>
      <w:r>
        <w:rPr>
          <w:spacing w:val="-2"/>
        </w:rPr>
        <w:t xml:space="preserve"> </w:t>
      </w:r>
      <w:r>
        <w:t>and</w:t>
      </w:r>
      <w:r>
        <w:rPr>
          <w:spacing w:val="-3"/>
        </w:rPr>
        <w:t xml:space="preserve"> </w:t>
      </w:r>
      <w:r>
        <w:t>PhD</w:t>
      </w:r>
      <w:r>
        <w:rPr>
          <w:spacing w:val="-2"/>
        </w:rPr>
        <w:t xml:space="preserve"> </w:t>
      </w:r>
      <w:r>
        <w:t>[</w:t>
      </w:r>
      <w:proofErr w:type="gramStart"/>
      <w:r>
        <w:t>e.g.</w:t>
      </w:r>
      <w:proofErr w:type="gramEnd"/>
      <w:r>
        <w:t xml:space="preserve"> abstract,</w:t>
      </w:r>
      <w:r>
        <w:rPr>
          <w:spacing w:val="1"/>
        </w:rPr>
        <w:t xml:space="preserve"> </w:t>
      </w:r>
      <w:r>
        <w:t>table</w:t>
      </w:r>
      <w:r>
        <w:rPr>
          <w:spacing w:val="-3"/>
        </w:rPr>
        <w:t xml:space="preserve"> </w:t>
      </w:r>
      <w:r>
        <w:t>of</w:t>
      </w:r>
      <w:r>
        <w:rPr>
          <w:spacing w:val="-3"/>
        </w:rPr>
        <w:t xml:space="preserve"> </w:t>
      </w:r>
      <w:r>
        <w:t>contents, bibliographies]</w:t>
      </w:r>
    </w:p>
    <w:p w14:paraId="5097D611" w14:textId="77777777" w:rsidR="00D5120E" w:rsidRDefault="004A2A02">
      <w:pPr>
        <w:pStyle w:val="ListParagraph"/>
        <w:numPr>
          <w:ilvl w:val="0"/>
          <w:numId w:val="1"/>
        </w:numPr>
        <w:tabs>
          <w:tab w:val="left" w:pos="1801"/>
          <w:tab w:val="left" w:pos="1802"/>
        </w:tabs>
        <w:spacing w:before="4" w:line="276" w:lineRule="auto"/>
        <w:ind w:right="255" w:hanging="440"/>
        <w:jc w:val="left"/>
      </w:pPr>
      <w:r>
        <w:t>Rationale for submitting the thesis in an alternative format and an account of how</w:t>
      </w:r>
      <w:r>
        <w:rPr>
          <w:spacing w:val="-47"/>
        </w:rPr>
        <w:t xml:space="preserve"> </w:t>
      </w:r>
      <w:r>
        <w:t>the</w:t>
      </w:r>
      <w:r>
        <w:rPr>
          <w:spacing w:val="-1"/>
        </w:rPr>
        <w:t xml:space="preserve"> </w:t>
      </w:r>
      <w:r>
        <w:t>thesis format has been</w:t>
      </w:r>
      <w:r>
        <w:rPr>
          <w:spacing w:val="-3"/>
        </w:rPr>
        <w:t xml:space="preserve"> </w:t>
      </w:r>
      <w:r>
        <w:t>constructed</w:t>
      </w:r>
    </w:p>
    <w:p w14:paraId="5097D612" w14:textId="77777777" w:rsidR="00D5120E" w:rsidRDefault="004A2A02">
      <w:pPr>
        <w:pStyle w:val="ListParagraph"/>
        <w:numPr>
          <w:ilvl w:val="0"/>
          <w:numId w:val="1"/>
        </w:numPr>
        <w:tabs>
          <w:tab w:val="left" w:pos="1801"/>
          <w:tab w:val="left" w:pos="1802"/>
        </w:tabs>
        <w:spacing w:line="276" w:lineRule="auto"/>
        <w:ind w:right="736" w:hanging="490"/>
        <w:jc w:val="left"/>
      </w:pPr>
      <w:r>
        <w:t>Discussion of the context of the research which should incorporate</w:t>
      </w:r>
      <w:r>
        <w:rPr>
          <w:spacing w:val="1"/>
        </w:rPr>
        <w:t xml:space="preserve"> </w:t>
      </w:r>
      <w:r>
        <w:t>sections/chapters defining the rationale of the investigation and the strategy</w:t>
      </w:r>
      <w:r>
        <w:rPr>
          <w:spacing w:val="-47"/>
        </w:rPr>
        <w:t xml:space="preserve"> </w:t>
      </w:r>
      <w:r>
        <w:t>employed</w:t>
      </w:r>
      <w:r>
        <w:rPr>
          <w:spacing w:val="-1"/>
        </w:rPr>
        <w:t xml:space="preserve"> </w:t>
      </w:r>
      <w:r>
        <w:t>during</w:t>
      </w:r>
      <w:r>
        <w:rPr>
          <w:spacing w:val="-1"/>
        </w:rPr>
        <w:t xml:space="preserve"> </w:t>
      </w:r>
      <w:r>
        <w:t>the research</w:t>
      </w:r>
      <w:r>
        <w:rPr>
          <w:spacing w:val="-1"/>
        </w:rPr>
        <w:t xml:space="preserve"> </w:t>
      </w:r>
      <w:r>
        <w:t>as demonstrated</w:t>
      </w:r>
      <w:r>
        <w:rPr>
          <w:spacing w:val="-1"/>
        </w:rPr>
        <w:t xml:space="preserve"> </w:t>
      </w:r>
      <w:r>
        <w:t>in</w:t>
      </w:r>
      <w:r>
        <w:rPr>
          <w:spacing w:val="-1"/>
        </w:rPr>
        <w:t xml:space="preserve"> </w:t>
      </w:r>
      <w:r>
        <w:t>the</w:t>
      </w:r>
      <w:r>
        <w:rPr>
          <w:spacing w:val="-2"/>
        </w:rPr>
        <w:t xml:space="preserve"> </w:t>
      </w:r>
      <w:r>
        <w:t>thesis</w:t>
      </w:r>
    </w:p>
    <w:p w14:paraId="5097D613" w14:textId="77777777" w:rsidR="00D5120E" w:rsidRDefault="004A2A02">
      <w:pPr>
        <w:pStyle w:val="ListParagraph"/>
        <w:numPr>
          <w:ilvl w:val="0"/>
          <w:numId w:val="1"/>
        </w:numPr>
        <w:tabs>
          <w:tab w:val="left" w:pos="1801"/>
          <w:tab w:val="left" w:pos="1802"/>
        </w:tabs>
        <w:spacing w:line="276" w:lineRule="auto"/>
        <w:ind w:right="171" w:hanging="490"/>
        <w:jc w:val="left"/>
      </w:pPr>
      <w:r>
        <w:t>Discussion of methodology, detailing the methods employed during the research</w:t>
      </w:r>
      <w:r>
        <w:rPr>
          <w:spacing w:val="1"/>
        </w:rPr>
        <w:t xml:space="preserve"> </w:t>
      </w:r>
      <w:r>
        <w:t>and</w:t>
      </w:r>
      <w:r>
        <w:rPr>
          <w:spacing w:val="-2"/>
        </w:rPr>
        <w:t xml:space="preserve"> </w:t>
      </w:r>
      <w:r>
        <w:t>a</w:t>
      </w:r>
      <w:r>
        <w:rPr>
          <w:spacing w:val="-1"/>
        </w:rPr>
        <w:t xml:space="preserve"> </w:t>
      </w:r>
      <w:r>
        <w:t>detailed</w:t>
      </w:r>
      <w:r>
        <w:rPr>
          <w:spacing w:val="-3"/>
        </w:rPr>
        <w:t xml:space="preserve"> </w:t>
      </w:r>
      <w:r>
        <w:t>critical</w:t>
      </w:r>
      <w:r>
        <w:rPr>
          <w:spacing w:val="-3"/>
        </w:rPr>
        <w:t xml:space="preserve"> </w:t>
      </w:r>
      <w:r>
        <w:t>analysis</w:t>
      </w:r>
      <w:r>
        <w:rPr>
          <w:spacing w:val="-1"/>
        </w:rPr>
        <w:t xml:space="preserve"> </w:t>
      </w:r>
      <w:r>
        <w:t>of</w:t>
      </w:r>
      <w:r>
        <w:rPr>
          <w:spacing w:val="-3"/>
        </w:rPr>
        <w:t xml:space="preserve"> </w:t>
      </w:r>
      <w:r>
        <w:t>those</w:t>
      </w:r>
      <w:r>
        <w:rPr>
          <w:spacing w:val="-3"/>
        </w:rPr>
        <w:t xml:space="preserve"> </w:t>
      </w:r>
      <w:r>
        <w:t>methods and</w:t>
      </w:r>
      <w:r>
        <w:rPr>
          <w:spacing w:val="-4"/>
        </w:rPr>
        <w:t xml:space="preserve"> </w:t>
      </w:r>
      <w:r>
        <w:t>the information</w:t>
      </w:r>
      <w:r>
        <w:rPr>
          <w:spacing w:val="-1"/>
        </w:rPr>
        <w:t xml:space="preserve"> </w:t>
      </w:r>
      <w:r>
        <w:t>they</w:t>
      </w:r>
      <w:r>
        <w:rPr>
          <w:spacing w:val="-1"/>
        </w:rPr>
        <w:t xml:space="preserve"> </w:t>
      </w:r>
      <w:r>
        <w:t>provided</w:t>
      </w:r>
    </w:p>
    <w:p w14:paraId="5097D614" w14:textId="77777777" w:rsidR="00D5120E" w:rsidRDefault="004A2A02">
      <w:pPr>
        <w:pStyle w:val="ListParagraph"/>
        <w:numPr>
          <w:ilvl w:val="0"/>
          <w:numId w:val="1"/>
        </w:numPr>
        <w:tabs>
          <w:tab w:val="left" w:pos="1801"/>
          <w:tab w:val="left" w:pos="1802"/>
        </w:tabs>
        <w:spacing w:before="1" w:line="273" w:lineRule="auto"/>
        <w:ind w:right="294" w:hanging="440"/>
        <w:jc w:val="left"/>
      </w:pPr>
      <w:r>
        <w:t>Presentation of the research in a format suitable for recognition in its field and/or</w:t>
      </w:r>
      <w:r>
        <w:rPr>
          <w:spacing w:val="-47"/>
        </w:rPr>
        <w:t xml:space="preserve"> </w:t>
      </w:r>
      <w:r>
        <w:t>in</w:t>
      </w:r>
      <w:r>
        <w:rPr>
          <w:spacing w:val="-1"/>
        </w:rPr>
        <w:t xml:space="preserve"> </w:t>
      </w:r>
      <w:r>
        <w:t>conventional thesis</w:t>
      </w:r>
      <w:r>
        <w:rPr>
          <w:spacing w:val="-3"/>
        </w:rPr>
        <w:t xml:space="preserve"> </w:t>
      </w:r>
      <w:r>
        <w:t>chapters as</w:t>
      </w:r>
      <w:r>
        <w:rPr>
          <w:spacing w:val="-3"/>
        </w:rPr>
        <w:t xml:space="preserve"> </w:t>
      </w:r>
      <w:r>
        <w:t>in the</w:t>
      </w:r>
      <w:r>
        <w:rPr>
          <w:spacing w:val="-3"/>
        </w:rPr>
        <w:t xml:space="preserve"> </w:t>
      </w:r>
      <w:r>
        <w:t>standard</w:t>
      </w:r>
      <w:r>
        <w:rPr>
          <w:spacing w:val="-3"/>
        </w:rPr>
        <w:t xml:space="preserve"> </w:t>
      </w:r>
      <w:r>
        <w:t>PhD</w:t>
      </w:r>
      <w:r>
        <w:rPr>
          <w:spacing w:val="-2"/>
        </w:rPr>
        <w:t xml:space="preserve"> </w:t>
      </w:r>
      <w:r>
        <w:t>thesis</w:t>
      </w:r>
    </w:p>
    <w:p w14:paraId="5097D615" w14:textId="77777777" w:rsidR="00D5120E" w:rsidRDefault="00D5120E">
      <w:pPr>
        <w:spacing w:line="273" w:lineRule="auto"/>
        <w:sectPr w:rsidR="00D5120E">
          <w:pgSz w:w="11910" w:h="16840"/>
          <w:pgMar w:top="1340" w:right="1160" w:bottom="1200" w:left="1340" w:header="0" w:footer="988" w:gutter="0"/>
          <w:cols w:space="720"/>
        </w:sectPr>
      </w:pPr>
    </w:p>
    <w:p w14:paraId="5097D616" w14:textId="7BD446D7" w:rsidR="00D5120E" w:rsidRDefault="004A2A02">
      <w:pPr>
        <w:pStyle w:val="ListParagraph"/>
        <w:numPr>
          <w:ilvl w:val="0"/>
          <w:numId w:val="1"/>
        </w:numPr>
        <w:tabs>
          <w:tab w:val="left" w:pos="1801"/>
          <w:tab w:val="left" w:pos="1802"/>
        </w:tabs>
        <w:spacing w:before="41" w:line="276" w:lineRule="auto"/>
        <w:ind w:right="224" w:hanging="490"/>
        <w:jc w:val="left"/>
      </w:pPr>
      <w:r>
        <w:lastRenderedPageBreak/>
        <w:t>Summary/conclusion drawing together the various outcomes of the research into</w:t>
      </w:r>
      <w:r>
        <w:rPr>
          <w:spacing w:val="-47"/>
        </w:rPr>
        <w:t xml:space="preserve"> </w:t>
      </w:r>
      <w:r>
        <w:t>a</w:t>
      </w:r>
      <w:r>
        <w:rPr>
          <w:spacing w:val="-1"/>
        </w:rPr>
        <w:t xml:space="preserve"> </w:t>
      </w:r>
      <w:r>
        <w:t>coherent synthesis and</w:t>
      </w:r>
      <w:r>
        <w:rPr>
          <w:spacing w:val="-1"/>
        </w:rPr>
        <w:t xml:space="preserve"> </w:t>
      </w:r>
      <w:r>
        <w:t>indicating</w:t>
      </w:r>
      <w:r>
        <w:rPr>
          <w:spacing w:val="-2"/>
        </w:rPr>
        <w:t xml:space="preserve"> </w:t>
      </w:r>
      <w:r>
        <w:t>directions for future</w:t>
      </w:r>
      <w:r>
        <w:rPr>
          <w:spacing w:val="1"/>
        </w:rPr>
        <w:t xml:space="preserve"> </w:t>
      </w:r>
      <w:r>
        <w:t>work</w:t>
      </w:r>
    </w:p>
    <w:p w14:paraId="5097D617" w14:textId="77777777" w:rsidR="00D5120E" w:rsidRDefault="004A2A02">
      <w:pPr>
        <w:pStyle w:val="ListParagraph"/>
        <w:numPr>
          <w:ilvl w:val="0"/>
          <w:numId w:val="1"/>
        </w:numPr>
        <w:tabs>
          <w:tab w:val="left" w:pos="1801"/>
          <w:tab w:val="left" w:pos="1802"/>
        </w:tabs>
        <w:spacing w:line="276" w:lineRule="auto"/>
        <w:ind w:right="554" w:hanging="540"/>
        <w:jc w:val="left"/>
      </w:pPr>
      <w:r>
        <w:t>References, evidence and appendices must be supplied in an adequate form of</w:t>
      </w:r>
      <w:r>
        <w:rPr>
          <w:spacing w:val="-47"/>
        </w:rPr>
        <w:t xml:space="preserve"> </w:t>
      </w:r>
      <w:r>
        <w:t>retainable documentation.</w:t>
      </w:r>
    </w:p>
    <w:p w14:paraId="5097D618" w14:textId="77777777" w:rsidR="00D5120E" w:rsidRDefault="00D5120E">
      <w:pPr>
        <w:pStyle w:val="BodyText"/>
        <w:spacing w:before="4"/>
        <w:rPr>
          <w:sz w:val="16"/>
        </w:rPr>
      </w:pPr>
    </w:p>
    <w:p w14:paraId="5097D619" w14:textId="77777777" w:rsidR="00D5120E" w:rsidRDefault="004A2A02">
      <w:pPr>
        <w:pStyle w:val="BodyText"/>
        <w:spacing w:before="1" w:line="276" w:lineRule="auto"/>
        <w:ind w:left="820" w:right="243"/>
      </w:pPr>
      <w:r>
        <w:rPr>
          <w:u w:val="single"/>
        </w:rPr>
        <w:t>Minimum Word length</w:t>
      </w:r>
      <w:r>
        <w:t xml:space="preserve"> for theses in alternative formats is not stipulated. It will have been</w:t>
      </w:r>
      <w:r>
        <w:rPr>
          <w:spacing w:val="1"/>
        </w:rPr>
        <w:t xml:space="preserve"> </w:t>
      </w:r>
      <w:r>
        <w:t>agreed in each case with Departmental Graduate Panels in keeping with the aims and</w:t>
      </w:r>
      <w:r>
        <w:rPr>
          <w:spacing w:val="1"/>
        </w:rPr>
        <w:t xml:space="preserve"> </w:t>
      </w:r>
      <w:r>
        <w:t>composition of the thesis and its mode of practice-based research. The upper limit is 100,000</w:t>
      </w:r>
      <w:r>
        <w:rPr>
          <w:spacing w:val="-47"/>
        </w:rPr>
        <w:t xml:space="preserve"> </w:t>
      </w:r>
      <w:r>
        <w:t>words,</w:t>
      </w:r>
      <w:r>
        <w:rPr>
          <w:spacing w:val="-3"/>
        </w:rPr>
        <w:t xml:space="preserve"> </w:t>
      </w:r>
      <w:r>
        <w:t>as</w:t>
      </w:r>
      <w:r>
        <w:rPr>
          <w:spacing w:val="-1"/>
        </w:rPr>
        <w:t xml:space="preserve"> </w:t>
      </w:r>
      <w:r>
        <w:t>in</w:t>
      </w:r>
      <w:r>
        <w:rPr>
          <w:spacing w:val="-1"/>
        </w:rPr>
        <w:t xml:space="preserve"> </w:t>
      </w:r>
      <w:r>
        <w:t>standard</w:t>
      </w:r>
      <w:r>
        <w:rPr>
          <w:spacing w:val="-1"/>
        </w:rPr>
        <w:t xml:space="preserve"> </w:t>
      </w:r>
      <w:r>
        <w:t>PhD</w:t>
      </w:r>
      <w:r>
        <w:rPr>
          <w:spacing w:val="1"/>
        </w:rPr>
        <w:t xml:space="preserve"> </w:t>
      </w:r>
      <w:r>
        <w:t>theses.</w:t>
      </w:r>
    </w:p>
    <w:p w14:paraId="5097D61A" w14:textId="77777777" w:rsidR="00D5120E" w:rsidRDefault="00D5120E">
      <w:pPr>
        <w:pStyle w:val="BodyText"/>
        <w:spacing w:before="4"/>
        <w:rPr>
          <w:sz w:val="16"/>
        </w:rPr>
      </w:pPr>
    </w:p>
    <w:p w14:paraId="5097D61B" w14:textId="77777777" w:rsidR="00D5120E" w:rsidRDefault="004A2A02">
      <w:pPr>
        <w:pStyle w:val="Heading2"/>
      </w:pPr>
      <w:r>
        <w:rPr>
          <w:color w:val="933634"/>
          <w:spacing w:val="-9"/>
          <w:w w:val="95"/>
        </w:rPr>
        <w:t>If</w:t>
      </w:r>
      <w:r>
        <w:rPr>
          <w:color w:val="933634"/>
          <w:spacing w:val="-39"/>
          <w:w w:val="95"/>
        </w:rPr>
        <w:t xml:space="preserve"> </w:t>
      </w:r>
      <w:r>
        <w:rPr>
          <w:color w:val="933634"/>
          <w:spacing w:val="-9"/>
          <w:w w:val="95"/>
        </w:rPr>
        <w:t>the</w:t>
      </w:r>
      <w:r>
        <w:rPr>
          <w:color w:val="933634"/>
          <w:spacing w:val="-39"/>
          <w:w w:val="95"/>
        </w:rPr>
        <w:t xml:space="preserve"> </w:t>
      </w:r>
      <w:r>
        <w:rPr>
          <w:color w:val="933634"/>
          <w:spacing w:val="-9"/>
          <w:w w:val="95"/>
        </w:rPr>
        <w:t>Examiners</w:t>
      </w:r>
      <w:r>
        <w:rPr>
          <w:color w:val="933634"/>
          <w:spacing w:val="-38"/>
          <w:w w:val="95"/>
        </w:rPr>
        <w:t xml:space="preserve"> </w:t>
      </w:r>
      <w:r>
        <w:rPr>
          <w:color w:val="933634"/>
          <w:spacing w:val="-9"/>
          <w:w w:val="95"/>
        </w:rPr>
        <w:t>are</w:t>
      </w:r>
      <w:r>
        <w:rPr>
          <w:color w:val="933634"/>
          <w:spacing w:val="-39"/>
          <w:w w:val="95"/>
        </w:rPr>
        <w:t xml:space="preserve"> </w:t>
      </w:r>
      <w:r>
        <w:rPr>
          <w:color w:val="933634"/>
          <w:spacing w:val="-9"/>
          <w:w w:val="95"/>
        </w:rPr>
        <w:t>not</w:t>
      </w:r>
      <w:r>
        <w:rPr>
          <w:color w:val="933634"/>
          <w:spacing w:val="-35"/>
          <w:w w:val="95"/>
        </w:rPr>
        <w:t xml:space="preserve"> </w:t>
      </w:r>
      <w:r>
        <w:rPr>
          <w:color w:val="933634"/>
          <w:spacing w:val="-9"/>
          <w:w w:val="95"/>
        </w:rPr>
        <w:t>in</w:t>
      </w:r>
      <w:r>
        <w:rPr>
          <w:color w:val="933634"/>
          <w:spacing w:val="-39"/>
          <w:w w:val="95"/>
        </w:rPr>
        <w:t xml:space="preserve"> </w:t>
      </w:r>
      <w:r>
        <w:rPr>
          <w:color w:val="933634"/>
          <w:spacing w:val="-9"/>
          <w:w w:val="95"/>
        </w:rPr>
        <w:t>Agreement</w:t>
      </w:r>
      <w:r>
        <w:rPr>
          <w:color w:val="933634"/>
          <w:spacing w:val="-38"/>
          <w:w w:val="95"/>
        </w:rPr>
        <w:t xml:space="preserve"> </w:t>
      </w:r>
      <w:r>
        <w:rPr>
          <w:color w:val="933634"/>
          <w:spacing w:val="-8"/>
          <w:w w:val="95"/>
        </w:rPr>
        <w:t>or</w:t>
      </w:r>
      <w:r>
        <w:rPr>
          <w:color w:val="933634"/>
          <w:spacing w:val="-37"/>
          <w:w w:val="95"/>
        </w:rPr>
        <w:t xml:space="preserve"> </w:t>
      </w:r>
      <w:r>
        <w:rPr>
          <w:color w:val="933634"/>
          <w:spacing w:val="-8"/>
          <w:w w:val="95"/>
        </w:rPr>
        <w:t>Require</w:t>
      </w:r>
      <w:r>
        <w:rPr>
          <w:color w:val="933634"/>
          <w:spacing w:val="-39"/>
          <w:w w:val="95"/>
        </w:rPr>
        <w:t xml:space="preserve"> </w:t>
      </w:r>
      <w:r>
        <w:rPr>
          <w:color w:val="933634"/>
          <w:spacing w:val="-8"/>
          <w:w w:val="95"/>
        </w:rPr>
        <w:t>Further</w:t>
      </w:r>
      <w:r>
        <w:rPr>
          <w:color w:val="933634"/>
          <w:spacing w:val="-39"/>
          <w:w w:val="95"/>
        </w:rPr>
        <w:t xml:space="preserve"> </w:t>
      </w:r>
      <w:r>
        <w:rPr>
          <w:color w:val="933634"/>
          <w:spacing w:val="-8"/>
          <w:w w:val="95"/>
        </w:rPr>
        <w:t>Assistance</w:t>
      </w:r>
    </w:p>
    <w:p w14:paraId="5097D61C" w14:textId="6712E9F3" w:rsidR="00D5120E" w:rsidRDefault="004A2A02" w:rsidP="005D0B8E">
      <w:pPr>
        <w:pStyle w:val="numberedbullet"/>
      </w:pPr>
      <w:r>
        <w:t xml:space="preserve">Where examiners are not able to agree upon a result, a third examiner can be appointed </w:t>
      </w:r>
      <w:proofErr w:type="gramStart"/>
      <w:r>
        <w:t>through</w:t>
      </w:r>
      <w:r w:rsidR="007B01D1">
        <w:t xml:space="preserve"> </w:t>
      </w:r>
      <w:r>
        <w:rPr>
          <w:spacing w:val="-47"/>
        </w:rPr>
        <w:t xml:space="preserve"> </w:t>
      </w:r>
      <w:r>
        <w:t>the</w:t>
      </w:r>
      <w:proofErr w:type="gramEnd"/>
      <w:r>
        <w:t xml:space="preserve"> usual College process (see section 1, Eligibility to Examine). In such circumstances, the</w:t>
      </w:r>
      <w:r>
        <w:rPr>
          <w:spacing w:val="1"/>
        </w:rPr>
        <w:t xml:space="preserve"> </w:t>
      </w:r>
      <w:r>
        <w:t>examiners</w:t>
      </w:r>
      <w:r>
        <w:rPr>
          <w:spacing w:val="-1"/>
        </w:rPr>
        <w:t xml:space="preserve"> </w:t>
      </w:r>
      <w:r>
        <w:t>should</w:t>
      </w:r>
      <w:r>
        <w:rPr>
          <w:spacing w:val="-1"/>
        </w:rPr>
        <w:t xml:space="preserve"> </w:t>
      </w:r>
      <w:r>
        <w:t>contact</w:t>
      </w:r>
      <w:r>
        <w:rPr>
          <w:spacing w:val="-2"/>
        </w:rPr>
        <w:t xml:space="preserve"> </w:t>
      </w:r>
      <w:r>
        <w:t>the</w:t>
      </w:r>
      <w:r>
        <w:rPr>
          <w:spacing w:val="1"/>
        </w:rPr>
        <w:t xml:space="preserve"> </w:t>
      </w:r>
      <w:r>
        <w:t>BGRS</w:t>
      </w:r>
      <w:r>
        <w:rPr>
          <w:spacing w:val="-1"/>
        </w:rPr>
        <w:t xml:space="preserve"> </w:t>
      </w:r>
      <w:r>
        <w:t>for</w:t>
      </w:r>
      <w:r>
        <w:rPr>
          <w:spacing w:val="-1"/>
        </w:rPr>
        <w:t xml:space="preserve"> </w:t>
      </w:r>
      <w:r>
        <w:t>advice</w:t>
      </w:r>
      <w:r>
        <w:rPr>
          <w:spacing w:val="-2"/>
        </w:rPr>
        <w:t xml:space="preserve"> </w:t>
      </w:r>
      <w:r>
        <w:t>in the first instance.</w:t>
      </w:r>
    </w:p>
    <w:p w14:paraId="5097D61D" w14:textId="77777777" w:rsidR="00D5120E" w:rsidRDefault="00D5120E">
      <w:pPr>
        <w:pStyle w:val="BodyText"/>
        <w:spacing w:before="8"/>
        <w:rPr>
          <w:sz w:val="16"/>
        </w:rPr>
      </w:pPr>
    </w:p>
    <w:p w14:paraId="5097D61E" w14:textId="77777777" w:rsidR="00D5120E" w:rsidRDefault="004A2A02">
      <w:pPr>
        <w:pStyle w:val="Heading2"/>
      </w:pPr>
      <w:r>
        <w:rPr>
          <w:color w:val="933634"/>
          <w:spacing w:val="-9"/>
          <w:w w:val="95"/>
        </w:rPr>
        <w:t>Examiners’</w:t>
      </w:r>
      <w:r>
        <w:rPr>
          <w:color w:val="933634"/>
          <w:spacing w:val="-39"/>
          <w:w w:val="95"/>
        </w:rPr>
        <w:t xml:space="preserve"> </w:t>
      </w:r>
      <w:r>
        <w:rPr>
          <w:color w:val="933634"/>
          <w:spacing w:val="-8"/>
          <w:w w:val="95"/>
        </w:rPr>
        <w:t>Fees</w:t>
      </w:r>
      <w:r>
        <w:rPr>
          <w:color w:val="933634"/>
          <w:spacing w:val="-39"/>
          <w:w w:val="95"/>
        </w:rPr>
        <w:t xml:space="preserve"> </w:t>
      </w:r>
      <w:r>
        <w:rPr>
          <w:color w:val="933634"/>
          <w:spacing w:val="-8"/>
          <w:w w:val="95"/>
        </w:rPr>
        <w:t>and</w:t>
      </w:r>
      <w:r>
        <w:rPr>
          <w:color w:val="933634"/>
          <w:spacing w:val="-36"/>
          <w:w w:val="95"/>
        </w:rPr>
        <w:t xml:space="preserve"> </w:t>
      </w:r>
      <w:r>
        <w:rPr>
          <w:color w:val="933634"/>
          <w:spacing w:val="-8"/>
          <w:w w:val="95"/>
        </w:rPr>
        <w:t>Expenses</w:t>
      </w:r>
    </w:p>
    <w:p w14:paraId="5097D621" w14:textId="7FA3F0A9" w:rsidR="00D5120E" w:rsidRDefault="0D8BBCDE" w:rsidP="005D0B8E">
      <w:pPr>
        <w:pStyle w:val="numberedbullet"/>
      </w:pPr>
      <w:r>
        <w:t>A fee of £150 is paid to each examiner following the initial examination and if required, following</w:t>
      </w:r>
      <w:r w:rsidRPr="003A759A">
        <w:rPr>
          <w:spacing w:val="1"/>
        </w:rPr>
        <w:t xml:space="preserve"> </w:t>
      </w:r>
      <w:r>
        <w:t xml:space="preserve">one subsequent resubmission examination. </w:t>
      </w:r>
      <w:r w:rsidR="003A759A">
        <w:t xml:space="preserve">Payment is conditional on receipt of </w:t>
      </w:r>
      <w:r w:rsidR="78383B60">
        <w:t>all</w:t>
      </w:r>
      <w:r w:rsidR="003A759A">
        <w:t xml:space="preserve"> relevant reports </w:t>
      </w:r>
      <w:r w:rsidR="3290CDA2">
        <w:t xml:space="preserve">(joint report, 1EX and preliminary reports) </w:t>
      </w:r>
      <w:r w:rsidR="003A759A">
        <w:t>and provision of details required to arrange payment</w:t>
      </w:r>
      <w:r w:rsidR="3950E073">
        <w:t>,</w:t>
      </w:r>
      <w:r w:rsidR="003A759A">
        <w:t xml:space="preserve"> including a BACS form and </w:t>
      </w:r>
      <w:r w:rsidR="329C3C32">
        <w:t xml:space="preserve">satisfaction of </w:t>
      </w:r>
      <w:r w:rsidR="003A759A">
        <w:t>right to work checks as required</w:t>
      </w:r>
      <w:r w:rsidR="5A6B43DE">
        <w:t xml:space="preserve"> by payroll and HR.</w:t>
      </w:r>
      <w:r w:rsidR="00994C70">
        <w:t xml:space="preserve"> </w:t>
      </w:r>
      <w:r w:rsidR="004A2A02">
        <w:t>Examiners external to the College may claim travel and other expenses in accordance with the</w:t>
      </w:r>
      <w:r w:rsidR="004A2A02" w:rsidRPr="003A759A">
        <w:rPr>
          <w:spacing w:val="1"/>
        </w:rPr>
        <w:t xml:space="preserve"> </w:t>
      </w:r>
      <w:r w:rsidR="004A2A02">
        <w:t xml:space="preserve">relevant schedules. Claims should be submitted to the BGRS at the conclusion of the </w:t>
      </w:r>
      <w:proofErr w:type="gramStart"/>
      <w:r w:rsidR="004A2A02">
        <w:t>examination,</w:t>
      </w:r>
      <w:r w:rsidR="003A759A">
        <w:t xml:space="preserve"> </w:t>
      </w:r>
      <w:r w:rsidR="004A2A02">
        <w:t>but</w:t>
      </w:r>
      <w:proofErr w:type="gramEnd"/>
      <w:r w:rsidR="004A2A02" w:rsidRPr="003A759A">
        <w:rPr>
          <w:spacing w:val="-1"/>
        </w:rPr>
        <w:t xml:space="preserve"> </w:t>
      </w:r>
      <w:r w:rsidR="004A2A02">
        <w:t>may be</w:t>
      </w:r>
      <w:r w:rsidR="004A2A02" w:rsidRPr="003A759A">
        <w:rPr>
          <w:spacing w:val="-3"/>
        </w:rPr>
        <w:t xml:space="preserve"> </w:t>
      </w:r>
      <w:r w:rsidR="004A2A02">
        <w:t>submitted</w:t>
      </w:r>
      <w:r w:rsidR="004A2A02" w:rsidRPr="003A759A">
        <w:rPr>
          <w:spacing w:val="-1"/>
        </w:rPr>
        <w:t xml:space="preserve"> </w:t>
      </w:r>
      <w:r w:rsidR="004A2A02">
        <w:t>earlier</w:t>
      </w:r>
      <w:r w:rsidR="004A2A02" w:rsidRPr="003A759A">
        <w:rPr>
          <w:spacing w:val="-1"/>
        </w:rPr>
        <w:t xml:space="preserve"> </w:t>
      </w:r>
      <w:r w:rsidR="004A2A02">
        <w:t>when</w:t>
      </w:r>
      <w:r w:rsidR="004A2A02" w:rsidRPr="003A759A">
        <w:rPr>
          <w:spacing w:val="-3"/>
        </w:rPr>
        <w:t xml:space="preserve"> </w:t>
      </w:r>
      <w:r w:rsidR="004A2A02">
        <w:t>advance payment</w:t>
      </w:r>
      <w:r w:rsidR="004A2A02" w:rsidRPr="003A759A">
        <w:rPr>
          <w:spacing w:val="-2"/>
        </w:rPr>
        <w:t xml:space="preserve"> </w:t>
      </w:r>
      <w:r w:rsidR="004A2A02">
        <w:t>for</w:t>
      </w:r>
      <w:r w:rsidR="004A2A02" w:rsidRPr="003A759A">
        <w:rPr>
          <w:spacing w:val="-1"/>
        </w:rPr>
        <w:t xml:space="preserve"> </w:t>
      </w:r>
      <w:r w:rsidR="004A2A02">
        <w:t>tickets has been</w:t>
      </w:r>
      <w:r w:rsidR="004A2A02" w:rsidRPr="003A759A">
        <w:rPr>
          <w:spacing w:val="-2"/>
        </w:rPr>
        <w:t xml:space="preserve"> </w:t>
      </w:r>
      <w:r w:rsidR="004A2A02">
        <w:t>necessary.</w:t>
      </w:r>
    </w:p>
    <w:p w14:paraId="5097D622" w14:textId="77777777" w:rsidR="00D5120E" w:rsidRDefault="00D5120E">
      <w:pPr>
        <w:pStyle w:val="BodyText"/>
        <w:spacing w:before="7"/>
        <w:rPr>
          <w:sz w:val="16"/>
        </w:rPr>
      </w:pPr>
    </w:p>
    <w:p w14:paraId="5097D623" w14:textId="77777777" w:rsidR="00D5120E" w:rsidRDefault="004A2A02">
      <w:pPr>
        <w:pStyle w:val="Heading2"/>
      </w:pPr>
      <w:r>
        <w:rPr>
          <w:color w:val="933634"/>
          <w:spacing w:val="-7"/>
        </w:rPr>
        <w:t>Appeals</w:t>
      </w:r>
      <w:r>
        <w:rPr>
          <w:color w:val="933634"/>
          <w:spacing w:val="-43"/>
        </w:rPr>
        <w:t xml:space="preserve"> </w:t>
      </w:r>
      <w:r>
        <w:rPr>
          <w:color w:val="933634"/>
          <w:spacing w:val="-6"/>
        </w:rPr>
        <w:t>Procedure</w:t>
      </w:r>
    </w:p>
    <w:p w14:paraId="5097D624" w14:textId="77777777" w:rsidR="00D5120E" w:rsidRDefault="004A2A02" w:rsidP="005D0B8E">
      <w:pPr>
        <w:pStyle w:val="numberedbullet"/>
      </w:pPr>
      <w:r>
        <w:t>The</w:t>
      </w:r>
      <w:r>
        <w:rPr>
          <w:spacing w:val="-3"/>
        </w:rPr>
        <w:t xml:space="preserve"> </w:t>
      </w:r>
      <w:r>
        <w:t>College</w:t>
      </w:r>
      <w:r>
        <w:rPr>
          <w:spacing w:val="-3"/>
        </w:rPr>
        <w:t xml:space="preserve"> </w:t>
      </w:r>
      <w:r>
        <w:t>has</w:t>
      </w:r>
      <w:r>
        <w:rPr>
          <w:spacing w:val="-3"/>
        </w:rPr>
        <w:t xml:space="preserve"> </w:t>
      </w:r>
      <w:r>
        <w:t>a</w:t>
      </w:r>
      <w:r>
        <w:rPr>
          <w:spacing w:val="-6"/>
        </w:rPr>
        <w:t xml:space="preserve"> </w:t>
      </w:r>
      <w:r>
        <w:t>Procedure</w:t>
      </w:r>
      <w:r>
        <w:rPr>
          <w:spacing w:val="-2"/>
        </w:rPr>
        <w:t xml:space="preserve"> </w:t>
      </w:r>
      <w:r>
        <w:t>for</w:t>
      </w:r>
      <w:r>
        <w:rPr>
          <w:spacing w:val="-6"/>
        </w:rPr>
        <w:t xml:space="preserve"> </w:t>
      </w:r>
      <w:r>
        <w:t>the</w:t>
      </w:r>
      <w:r>
        <w:rPr>
          <w:spacing w:val="-3"/>
        </w:rPr>
        <w:t xml:space="preserve"> </w:t>
      </w:r>
      <w:r>
        <w:t>Consideration</w:t>
      </w:r>
      <w:r>
        <w:rPr>
          <w:spacing w:val="-4"/>
        </w:rPr>
        <w:t xml:space="preserve"> </w:t>
      </w:r>
      <w:r>
        <w:t>of</w:t>
      </w:r>
      <w:r>
        <w:rPr>
          <w:spacing w:val="-7"/>
        </w:rPr>
        <w:t xml:space="preserve"> </w:t>
      </w:r>
      <w:r>
        <w:t>Appeals</w:t>
      </w:r>
      <w:r>
        <w:rPr>
          <w:spacing w:val="-3"/>
        </w:rPr>
        <w:t xml:space="preserve"> </w:t>
      </w:r>
      <w:r>
        <w:t>by</w:t>
      </w:r>
      <w:r>
        <w:rPr>
          <w:spacing w:val="-3"/>
        </w:rPr>
        <w:t xml:space="preserve"> </w:t>
      </w:r>
      <w:r>
        <w:t>Candidates</w:t>
      </w:r>
      <w:r>
        <w:rPr>
          <w:spacing w:val="-3"/>
        </w:rPr>
        <w:t xml:space="preserve"> </w:t>
      </w:r>
      <w:r>
        <w:t>for</w:t>
      </w:r>
      <w:r>
        <w:rPr>
          <w:spacing w:val="-6"/>
        </w:rPr>
        <w:t xml:space="preserve"> </w:t>
      </w:r>
      <w:r>
        <w:t>Research</w:t>
      </w:r>
      <w:r>
        <w:rPr>
          <w:spacing w:val="-3"/>
        </w:rPr>
        <w:t xml:space="preserve"> </w:t>
      </w:r>
      <w:r>
        <w:t>Degrees,</w:t>
      </w:r>
      <w:r>
        <w:rPr>
          <w:spacing w:val="-47"/>
        </w:rPr>
        <w:t xml:space="preserve"> </w:t>
      </w:r>
      <w:r>
        <w:t>which</w:t>
      </w:r>
      <w:r>
        <w:rPr>
          <w:spacing w:val="-2"/>
        </w:rPr>
        <w:t xml:space="preserve"> </w:t>
      </w:r>
      <w:r>
        <w:t>is available upon</w:t>
      </w:r>
      <w:r>
        <w:rPr>
          <w:spacing w:val="-1"/>
        </w:rPr>
        <w:t xml:space="preserve"> </w:t>
      </w:r>
      <w:r>
        <w:t>request from</w:t>
      </w:r>
      <w:r>
        <w:rPr>
          <w:spacing w:val="-2"/>
        </w:rPr>
        <w:t xml:space="preserve"> </w:t>
      </w:r>
      <w:r>
        <w:t>the</w:t>
      </w:r>
      <w:r>
        <w:rPr>
          <w:spacing w:val="-1"/>
        </w:rPr>
        <w:t xml:space="preserve"> </w:t>
      </w:r>
      <w:r>
        <w:t>BGRS.</w:t>
      </w:r>
    </w:p>
    <w:sectPr w:rsidR="00D5120E">
      <w:pgSz w:w="11910" w:h="16840"/>
      <w:pgMar w:top="1380" w:right="1160" w:bottom="1200" w:left="134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61ED" w14:textId="77777777" w:rsidR="005D69A0" w:rsidRDefault="005D69A0">
      <w:r>
        <w:separator/>
      </w:r>
    </w:p>
  </w:endnote>
  <w:endnote w:type="continuationSeparator" w:id="0">
    <w:p w14:paraId="57032472" w14:textId="77777777" w:rsidR="005D69A0" w:rsidRDefault="005D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D627" w14:textId="77777777" w:rsidR="00D5120E" w:rsidRDefault="005D69A0">
    <w:pPr>
      <w:pStyle w:val="BodyText"/>
      <w:spacing w:line="14" w:lineRule="auto"/>
      <w:rPr>
        <w:sz w:val="20"/>
      </w:rPr>
    </w:pPr>
    <w:r>
      <w:pict w14:anchorId="5097D628">
        <v:shapetype id="_x0000_t202" coordsize="21600,21600" o:spt="202" path="m,l,21600r21600,l21600,xe">
          <v:stroke joinstyle="miter"/>
          <v:path gradientshapeok="t" o:connecttype="rect"/>
        </v:shapetype>
        <v:shape id="docshape1" o:spid="_x0000_s2049" type="#_x0000_t202" style="position:absolute;margin-left:514.9pt;margin-top:780.9pt;width:17.9pt;height:13.05pt;z-index:-251658752;mso-position-horizontal-relative:page;mso-position-vertical-relative:page" filled="f" stroked="f">
          <v:textbox style="mso-next-textbox:#docshape1" inset="0,0,0,0">
            <w:txbxContent>
              <w:p w14:paraId="5097D629" w14:textId="77777777" w:rsidR="00D5120E" w:rsidRDefault="004A2A02">
                <w:pPr>
                  <w:pStyle w:val="BodyText"/>
                  <w:spacing w:line="245" w:lineRule="exact"/>
                  <w:ind w:left="225"/>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9A45" w14:textId="77777777" w:rsidR="005D69A0" w:rsidRDefault="005D69A0">
      <w:r>
        <w:separator/>
      </w:r>
    </w:p>
  </w:footnote>
  <w:footnote w:type="continuationSeparator" w:id="0">
    <w:p w14:paraId="1ACFE9F0" w14:textId="77777777" w:rsidR="005D69A0" w:rsidRDefault="005D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4F2"/>
    <w:multiLevelType w:val="hybridMultilevel"/>
    <w:tmpl w:val="7C08A17E"/>
    <w:lvl w:ilvl="0" w:tplc="E4DC87FA">
      <w:start w:val="1"/>
      <w:numFmt w:val="lowerLetter"/>
      <w:lvlText w:val="%1)"/>
      <w:lvlJc w:val="left"/>
      <w:pPr>
        <w:ind w:left="1180" w:hanging="360"/>
      </w:pPr>
      <w:rPr>
        <w:rFonts w:ascii="Calibri" w:eastAsia="Calibri" w:hAnsi="Calibri" w:cs="Calibri" w:hint="default"/>
        <w:b w:val="0"/>
        <w:bCs w:val="0"/>
        <w:i w:val="0"/>
        <w:iCs w:val="0"/>
        <w:spacing w:val="-1"/>
        <w:w w:val="100"/>
        <w:sz w:val="22"/>
        <w:szCs w:val="22"/>
        <w:lang w:val="en-GB" w:eastAsia="en-US" w:bidi="ar-SA"/>
      </w:rPr>
    </w:lvl>
    <w:lvl w:ilvl="1" w:tplc="169E335E">
      <w:numFmt w:val="bullet"/>
      <w:lvlText w:val="•"/>
      <w:lvlJc w:val="left"/>
      <w:pPr>
        <w:ind w:left="2002" w:hanging="360"/>
      </w:pPr>
      <w:rPr>
        <w:rFonts w:hint="default"/>
        <w:lang w:val="en-GB" w:eastAsia="en-US" w:bidi="ar-SA"/>
      </w:rPr>
    </w:lvl>
    <w:lvl w:ilvl="2" w:tplc="1E948A2E">
      <w:numFmt w:val="bullet"/>
      <w:lvlText w:val="•"/>
      <w:lvlJc w:val="left"/>
      <w:pPr>
        <w:ind w:left="2825" w:hanging="360"/>
      </w:pPr>
      <w:rPr>
        <w:rFonts w:hint="default"/>
        <w:lang w:val="en-GB" w:eastAsia="en-US" w:bidi="ar-SA"/>
      </w:rPr>
    </w:lvl>
    <w:lvl w:ilvl="3" w:tplc="7F7E8ED4">
      <w:numFmt w:val="bullet"/>
      <w:lvlText w:val="•"/>
      <w:lvlJc w:val="left"/>
      <w:pPr>
        <w:ind w:left="3647" w:hanging="360"/>
      </w:pPr>
      <w:rPr>
        <w:rFonts w:hint="default"/>
        <w:lang w:val="en-GB" w:eastAsia="en-US" w:bidi="ar-SA"/>
      </w:rPr>
    </w:lvl>
    <w:lvl w:ilvl="4" w:tplc="D2A4977C">
      <w:numFmt w:val="bullet"/>
      <w:lvlText w:val="•"/>
      <w:lvlJc w:val="left"/>
      <w:pPr>
        <w:ind w:left="4470" w:hanging="360"/>
      </w:pPr>
      <w:rPr>
        <w:rFonts w:hint="default"/>
        <w:lang w:val="en-GB" w:eastAsia="en-US" w:bidi="ar-SA"/>
      </w:rPr>
    </w:lvl>
    <w:lvl w:ilvl="5" w:tplc="F0F22006">
      <w:numFmt w:val="bullet"/>
      <w:lvlText w:val="•"/>
      <w:lvlJc w:val="left"/>
      <w:pPr>
        <w:ind w:left="5293" w:hanging="360"/>
      </w:pPr>
      <w:rPr>
        <w:rFonts w:hint="default"/>
        <w:lang w:val="en-GB" w:eastAsia="en-US" w:bidi="ar-SA"/>
      </w:rPr>
    </w:lvl>
    <w:lvl w:ilvl="6" w:tplc="D1AEB0E2">
      <w:numFmt w:val="bullet"/>
      <w:lvlText w:val="•"/>
      <w:lvlJc w:val="left"/>
      <w:pPr>
        <w:ind w:left="6115" w:hanging="360"/>
      </w:pPr>
      <w:rPr>
        <w:rFonts w:hint="default"/>
        <w:lang w:val="en-GB" w:eastAsia="en-US" w:bidi="ar-SA"/>
      </w:rPr>
    </w:lvl>
    <w:lvl w:ilvl="7" w:tplc="45BE1646">
      <w:numFmt w:val="bullet"/>
      <w:lvlText w:val="•"/>
      <w:lvlJc w:val="left"/>
      <w:pPr>
        <w:ind w:left="6938" w:hanging="360"/>
      </w:pPr>
      <w:rPr>
        <w:rFonts w:hint="default"/>
        <w:lang w:val="en-GB" w:eastAsia="en-US" w:bidi="ar-SA"/>
      </w:rPr>
    </w:lvl>
    <w:lvl w:ilvl="8" w:tplc="DBBC3D32">
      <w:numFmt w:val="bullet"/>
      <w:lvlText w:val="•"/>
      <w:lvlJc w:val="left"/>
      <w:pPr>
        <w:ind w:left="7761" w:hanging="360"/>
      </w:pPr>
      <w:rPr>
        <w:rFonts w:hint="default"/>
        <w:lang w:val="en-GB" w:eastAsia="en-US" w:bidi="ar-SA"/>
      </w:rPr>
    </w:lvl>
  </w:abstractNum>
  <w:abstractNum w:abstractNumId="1" w15:restartNumberingAfterBreak="0">
    <w:nsid w:val="0F92138F"/>
    <w:multiLevelType w:val="hybridMultilevel"/>
    <w:tmpl w:val="F4B0C0AE"/>
    <w:lvl w:ilvl="0" w:tplc="6B005740">
      <w:start w:val="1"/>
      <w:numFmt w:val="decimal"/>
      <w:lvlText w:val="%1."/>
      <w:lvlJc w:val="left"/>
      <w:pPr>
        <w:ind w:left="527" w:hanging="428"/>
        <w:jc w:val="right"/>
      </w:pPr>
      <w:rPr>
        <w:rFonts w:ascii="Calibri" w:eastAsia="Calibri" w:hAnsi="Calibri" w:cs="Calibri" w:hint="default"/>
        <w:b w:val="0"/>
        <w:bCs w:val="0"/>
        <w:i w:val="0"/>
        <w:iCs w:val="0"/>
        <w:w w:val="100"/>
        <w:sz w:val="22"/>
        <w:szCs w:val="22"/>
        <w:lang w:val="en-GB" w:eastAsia="en-US" w:bidi="ar-SA"/>
      </w:rPr>
    </w:lvl>
    <w:lvl w:ilvl="1" w:tplc="B7500AEE">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GB" w:eastAsia="en-US" w:bidi="ar-SA"/>
      </w:rPr>
    </w:lvl>
    <w:lvl w:ilvl="2" w:tplc="A094FE28">
      <w:numFmt w:val="bullet"/>
      <w:lvlText w:val="•"/>
      <w:lvlJc w:val="left"/>
      <w:pPr>
        <w:ind w:left="2414" w:hanging="360"/>
      </w:pPr>
      <w:rPr>
        <w:rFonts w:hint="default"/>
        <w:lang w:val="en-GB" w:eastAsia="en-US" w:bidi="ar-SA"/>
      </w:rPr>
    </w:lvl>
    <w:lvl w:ilvl="3" w:tplc="07A0D31E">
      <w:numFmt w:val="bullet"/>
      <w:lvlText w:val="•"/>
      <w:lvlJc w:val="left"/>
      <w:pPr>
        <w:ind w:left="3288" w:hanging="360"/>
      </w:pPr>
      <w:rPr>
        <w:rFonts w:hint="default"/>
        <w:lang w:val="en-GB" w:eastAsia="en-US" w:bidi="ar-SA"/>
      </w:rPr>
    </w:lvl>
    <w:lvl w:ilvl="4" w:tplc="ABA446DA">
      <w:numFmt w:val="bullet"/>
      <w:lvlText w:val="•"/>
      <w:lvlJc w:val="left"/>
      <w:pPr>
        <w:ind w:left="4162" w:hanging="360"/>
      </w:pPr>
      <w:rPr>
        <w:rFonts w:hint="default"/>
        <w:lang w:val="en-GB" w:eastAsia="en-US" w:bidi="ar-SA"/>
      </w:rPr>
    </w:lvl>
    <w:lvl w:ilvl="5" w:tplc="8E70F81E">
      <w:numFmt w:val="bullet"/>
      <w:lvlText w:val="•"/>
      <w:lvlJc w:val="left"/>
      <w:pPr>
        <w:ind w:left="5036" w:hanging="360"/>
      </w:pPr>
      <w:rPr>
        <w:rFonts w:hint="default"/>
        <w:lang w:val="en-GB" w:eastAsia="en-US" w:bidi="ar-SA"/>
      </w:rPr>
    </w:lvl>
    <w:lvl w:ilvl="6" w:tplc="53F44F5C">
      <w:numFmt w:val="bullet"/>
      <w:lvlText w:val="•"/>
      <w:lvlJc w:val="left"/>
      <w:pPr>
        <w:ind w:left="5910" w:hanging="360"/>
      </w:pPr>
      <w:rPr>
        <w:rFonts w:hint="default"/>
        <w:lang w:val="en-GB" w:eastAsia="en-US" w:bidi="ar-SA"/>
      </w:rPr>
    </w:lvl>
    <w:lvl w:ilvl="7" w:tplc="0E88E5A0">
      <w:numFmt w:val="bullet"/>
      <w:lvlText w:val="•"/>
      <w:lvlJc w:val="left"/>
      <w:pPr>
        <w:ind w:left="6784" w:hanging="360"/>
      </w:pPr>
      <w:rPr>
        <w:rFonts w:hint="default"/>
        <w:lang w:val="en-GB" w:eastAsia="en-US" w:bidi="ar-SA"/>
      </w:rPr>
    </w:lvl>
    <w:lvl w:ilvl="8" w:tplc="CED0B05A">
      <w:numFmt w:val="bullet"/>
      <w:lvlText w:val="•"/>
      <w:lvlJc w:val="left"/>
      <w:pPr>
        <w:ind w:left="7658" w:hanging="360"/>
      </w:pPr>
      <w:rPr>
        <w:rFonts w:hint="default"/>
        <w:lang w:val="en-GB" w:eastAsia="en-US" w:bidi="ar-SA"/>
      </w:rPr>
    </w:lvl>
  </w:abstractNum>
  <w:abstractNum w:abstractNumId="2" w15:restartNumberingAfterBreak="0">
    <w:nsid w:val="18192F86"/>
    <w:multiLevelType w:val="hybridMultilevel"/>
    <w:tmpl w:val="ED0A1CE8"/>
    <w:lvl w:ilvl="0" w:tplc="683C3164">
      <w:start w:val="1"/>
      <w:numFmt w:val="lowerRoman"/>
      <w:lvlText w:val="%1."/>
      <w:lvlJc w:val="left"/>
      <w:pPr>
        <w:ind w:left="1180" w:hanging="466"/>
        <w:jc w:val="right"/>
      </w:pPr>
      <w:rPr>
        <w:rFonts w:ascii="Calibri" w:eastAsia="Calibri" w:hAnsi="Calibri" w:cs="Calibri" w:hint="default"/>
        <w:b w:val="0"/>
        <w:bCs w:val="0"/>
        <w:i w:val="0"/>
        <w:iCs w:val="0"/>
        <w:spacing w:val="-1"/>
        <w:w w:val="100"/>
        <w:sz w:val="22"/>
        <w:szCs w:val="22"/>
        <w:lang w:val="en-GB" w:eastAsia="en-US" w:bidi="ar-SA"/>
      </w:rPr>
    </w:lvl>
    <w:lvl w:ilvl="1" w:tplc="4BC2B7F8">
      <w:numFmt w:val="bullet"/>
      <w:lvlText w:val="•"/>
      <w:lvlJc w:val="left"/>
      <w:pPr>
        <w:ind w:left="2002" w:hanging="466"/>
      </w:pPr>
      <w:rPr>
        <w:rFonts w:hint="default"/>
        <w:lang w:val="en-GB" w:eastAsia="en-US" w:bidi="ar-SA"/>
      </w:rPr>
    </w:lvl>
    <w:lvl w:ilvl="2" w:tplc="3EEC6122">
      <w:numFmt w:val="bullet"/>
      <w:lvlText w:val="•"/>
      <w:lvlJc w:val="left"/>
      <w:pPr>
        <w:ind w:left="2825" w:hanging="466"/>
      </w:pPr>
      <w:rPr>
        <w:rFonts w:hint="default"/>
        <w:lang w:val="en-GB" w:eastAsia="en-US" w:bidi="ar-SA"/>
      </w:rPr>
    </w:lvl>
    <w:lvl w:ilvl="3" w:tplc="E5E059F0">
      <w:numFmt w:val="bullet"/>
      <w:lvlText w:val="•"/>
      <w:lvlJc w:val="left"/>
      <w:pPr>
        <w:ind w:left="3647" w:hanging="466"/>
      </w:pPr>
      <w:rPr>
        <w:rFonts w:hint="default"/>
        <w:lang w:val="en-GB" w:eastAsia="en-US" w:bidi="ar-SA"/>
      </w:rPr>
    </w:lvl>
    <w:lvl w:ilvl="4" w:tplc="CF0C7FD6">
      <w:numFmt w:val="bullet"/>
      <w:lvlText w:val="•"/>
      <w:lvlJc w:val="left"/>
      <w:pPr>
        <w:ind w:left="4470" w:hanging="466"/>
      </w:pPr>
      <w:rPr>
        <w:rFonts w:hint="default"/>
        <w:lang w:val="en-GB" w:eastAsia="en-US" w:bidi="ar-SA"/>
      </w:rPr>
    </w:lvl>
    <w:lvl w:ilvl="5" w:tplc="BA4C7682">
      <w:numFmt w:val="bullet"/>
      <w:lvlText w:val="•"/>
      <w:lvlJc w:val="left"/>
      <w:pPr>
        <w:ind w:left="5293" w:hanging="466"/>
      </w:pPr>
      <w:rPr>
        <w:rFonts w:hint="default"/>
        <w:lang w:val="en-GB" w:eastAsia="en-US" w:bidi="ar-SA"/>
      </w:rPr>
    </w:lvl>
    <w:lvl w:ilvl="6" w:tplc="F3A8FAD0">
      <w:numFmt w:val="bullet"/>
      <w:lvlText w:val="•"/>
      <w:lvlJc w:val="left"/>
      <w:pPr>
        <w:ind w:left="6115" w:hanging="466"/>
      </w:pPr>
      <w:rPr>
        <w:rFonts w:hint="default"/>
        <w:lang w:val="en-GB" w:eastAsia="en-US" w:bidi="ar-SA"/>
      </w:rPr>
    </w:lvl>
    <w:lvl w:ilvl="7" w:tplc="8572C654">
      <w:numFmt w:val="bullet"/>
      <w:lvlText w:val="•"/>
      <w:lvlJc w:val="left"/>
      <w:pPr>
        <w:ind w:left="6938" w:hanging="466"/>
      </w:pPr>
      <w:rPr>
        <w:rFonts w:hint="default"/>
        <w:lang w:val="en-GB" w:eastAsia="en-US" w:bidi="ar-SA"/>
      </w:rPr>
    </w:lvl>
    <w:lvl w:ilvl="8" w:tplc="03C4F470">
      <w:numFmt w:val="bullet"/>
      <w:lvlText w:val="•"/>
      <w:lvlJc w:val="left"/>
      <w:pPr>
        <w:ind w:left="7761" w:hanging="466"/>
      </w:pPr>
      <w:rPr>
        <w:rFonts w:hint="default"/>
        <w:lang w:val="en-GB" w:eastAsia="en-US" w:bidi="ar-SA"/>
      </w:rPr>
    </w:lvl>
  </w:abstractNum>
  <w:abstractNum w:abstractNumId="3" w15:restartNumberingAfterBreak="0">
    <w:nsid w:val="47FD717E"/>
    <w:multiLevelType w:val="hybridMultilevel"/>
    <w:tmpl w:val="D21E85D2"/>
    <w:lvl w:ilvl="0" w:tplc="54F4A5CA">
      <w:start w:val="1"/>
      <w:numFmt w:val="decimal"/>
      <w:pStyle w:val="numberedbullet"/>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6BE6291D"/>
    <w:multiLevelType w:val="hybridMultilevel"/>
    <w:tmpl w:val="FB1ADEB2"/>
    <w:lvl w:ilvl="0" w:tplc="0A2478EE">
      <w:start w:val="1"/>
      <w:numFmt w:val="lowerRoman"/>
      <w:lvlText w:val="%1."/>
      <w:lvlJc w:val="left"/>
      <w:pPr>
        <w:ind w:left="1802" w:hanging="389"/>
        <w:jc w:val="right"/>
      </w:pPr>
      <w:rPr>
        <w:rFonts w:ascii="Calibri" w:eastAsia="Calibri" w:hAnsi="Calibri" w:cs="Calibri" w:hint="default"/>
        <w:b w:val="0"/>
        <w:bCs w:val="0"/>
        <w:i w:val="0"/>
        <w:iCs w:val="0"/>
        <w:spacing w:val="-1"/>
        <w:w w:val="100"/>
        <w:sz w:val="22"/>
        <w:szCs w:val="22"/>
        <w:lang w:val="en-GB" w:eastAsia="en-US" w:bidi="ar-SA"/>
      </w:rPr>
    </w:lvl>
    <w:lvl w:ilvl="1" w:tplc="B4E678B6">
      <w:numFmt w:val="bullet"/>
      <w:lvlText w:val="•"/>
      <w:lvlJc w:val="left"/>
      <w:pPr>
        <w:ind w:left="2560" w:hanging="389"/>
      </w:pPr>
      <w:rPr>
        <w:rFonts w:hint="default"/>
        <w:lang w:val="en-GB" w:eastAsia="en-US" w:bidi="ar-SA"/>
      </w:rPr>
    </w:lvl>
    <w:lvl w:ilvl="2" w:tplc="3F027C8A">
      <w:numFmt w:val="bullet"/>
      <w:lvlText w:val="•"/>
      <w:lvlJc w:val="left"/>
      <w:pPr>
        <w:ind w:left="3321" w:hanging="389"/>
      </w:pPr>
      <w:rPr>
        <w:rFonts w:hint="default"/>
        <w:lang w:val="en-GB" w:eastAsia="en-US" w:bidi="ar-SA"/>
      </w:rPr>
    </w:lvl>
    <w:lvl w:ilvl="3" w:tplc="25FA65B0">
      <w:numFmt w:val="bullet"/>
      <w:lvlText w:val="•"/>
      <w:lvlJc w:val="left"/>
      <w:pPr>
        <w:ind w:left="4081" w:hanging="389"/>
      </w:pPr>
      <w:rPr>
        <w:rFonts w:hint="default"/>
        <w:lang w:val="en-GB" w:eastAsia="en-US" w:bidi="ar-SA"/>
      </w:rPr>
    </w:lvl>
    <w:lvl w:ilvl="4" w:tplc="6D860A74">
      <w:numFmt w:val="bullet"/>
      <w:lvlText w:val="•"/>
      <w:lvlJc w:val="left"/>
      <w:pPr>
        <w:ind w:left="4842" w:hanging="389"/>
      </w:pPr>
      <w:rPr>
        <w:rFonts w:hint="default"/>
        <w:lang w:val="en-GB" w:eastAsia="en-US" w:bidi="ar-SA"/>
      </w:rPr>
    </w:lvl>
    <w:lvl w:ilvl="5" w:tplc="7C9851B0">
      <w:numFmt w:val="bullet"/>
      <w:lvlText w:val="•"/>
      <w:lvlJc w:val="left"/>
      <w:pPr>
        <w:ind w:left="5603" w:hanging="389"/>
      </w:pPr>
      <w:rPr>
        <w:rFonts w:hint="default"/>
        <w:lang w:val="en-GB" w:eastAsia="en-US" w:bidi="ar-SA"/>
      </w:rPr>
    </w:lvl>
    <w:lvl w:ilvl="6" w:tplc="6186C86E">
      <w:numFmt w:val="bullet"/>
      <w:lvlText w:val="•"/>
      <w:lvlJc w:val="left"/>
      <w:pPr>
        <w:ind w:left="6363" w:hanging="389"/>
      </w:pPr>
      <w:rPr>
        <w:rFonts w:hint="default"/>
        <w:lang w:val="en-GB" w:eastAsia="en-US" w:bidi="ar-SA"/>
      </w:rPr>
    </w:lvl>
    <w:lvl w:ilvl="7" w:tplc="9AF8C872">
      <w:numFmt w:val="bullet"/>
      <w:lvlText w:val="•"/>
      <w:lvlJc w:val="left"/>
      <w:pPr>
        <w:ind w:left="7124" w:hanging="389"/>
      </w:pPr>
      <w:rPr>
        <w:rFonts w:hint="default"/>
        <w:lang w:val="en-GB" w:eastAsia="en-US" w:bidi="ar-SA"/>
      </w:rPr>
    </w:lvl>
    <w:lvl w:ilvl="8" w:tplc="40E4EA5A">
      <w:numFmt w:val="bullet"/>
      <w:lvlText w:val="•"/>
      <w:lvlJc w:val="left"/>
      <w:pPr>
        <w:ind w:left="7885" w:hanging="389"/>
      </w:pPr>
      <w:rPr>
        <w:rFonts w:hint="default"/>
        <w:lang w:val="en-GB" w:eastAsia="en-US" w:bidi="ar-S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120E"/>
    <w:rsid w:val="00022820"/>
    <w:rsid w:val="00045F3B"/>
    <w:rsid w:val="000F7CD3"/>
    <w:rsid w:val="00105578"/>
    <w:rsid w:val="00141D35"/>
    <w:rsid w:val="00147843"/>
    <w:rsid w:val="00196011"/>
    <w:rsid w:val="001F7993"/>
    <w:rsid w:val="002364A3"/>
    <w:rsid w:val="002D5F50"/>
    <w:rsid w:val="002E2FF9"/>
    <w:rsid w:val="003A759A"/>
    <w:rsid w:val="003C54A8"/>
    <w:rsid w:val="003E0C9E"/>
    <w:rsid w:val="00422B27"/>
    <w:rsid w:val="00446291"/>
    <w:rsid w:val="004A2A02"/>
    <w:rsid w:val="004F21D7"/>
    <w:rsid w:val="0059491F"/>
    <w:rsid w:val="005B05BC"/>
    <w:rsid w:val="005B7F1F"/>
    <w:rsid w:val="005D0B8E"/>
    <w:rsid w:val="005D69A0"/>
    <w:rsid w:val="005F29C3"/>
    <w:rsid w:val="0061779E"/>
    <w:rsid w:val="00622EFC"/>
    <w:rsid w:val="007763FD"/>
    <w:rsid w:val="007B01D1"/>
    <w:rsid w:val="007F01EA"/>
    <w:rsid w:val="00834A60"/>
    <w:rsid w:val="008C3155"/>
    <w:rsid w:val="00901DD4"/>
    <w:rsid w:val="00971632"/>
    <w:rsid w:val="00991BFD"/>
    <w:rsid w:val="00994C70"/>
    <w:rsid w:val="00A611AE"/>
    <w:rsid w:val="00AA0D3C"/>
    <w:rsid w:val="00AF6F8B"/>
    <w:rsid w:val="00B32CFE"/>
    <w:rsid w:val="00B91A67"/>
    <w:rsid w:val="00BC461F"/>
    <w:rsid w:val="00BC4718"/>
    <w:rsid w:val="00C879D3"/>
    <w:rsid w:val="00CC2C81"/>
    <w:rsid w:val="00D02523"/>
    <w:rsid w:val="00D5120E"/>
    <w:rsid w:val="00DC67C1"/>
    <w:rsid w:val="00DD0B0B"/>
    <w:rsid w:val="00E10814"/>
    <w:rsid w:val="054259F9"/>
    <w:rsid w:val="0A81CFCF"/>
    <w:rsid w:val="0D8BBCDE"/>
    <w:rsid w:val="15305A39"/>
    <w:rsid w:val="15857FD4"/>
    <w:rsid w:val="17215035"/>
    <w:rsid w:val="19FD4400"/>
    <w:rsid w:val="1B675894"/>
    <w:rsid w:val="228E4DE3"/>
    <w:rsid w:val="26EB1E08"/>
    <w:rsid w:val="285AF213"/>
    <w:rsid w:val="29070078"/>
    <w:rsid w:val="2D34B7BB"/>
    <w:rsid w:val="2E44A020"/>
    <w:rsid w:val="2FDC1AC4"/>
    <w:rsid w:val="30DDCA76"/>
    <w:rsid w:val="3290CDA2"/>
    <w:rsid w:val="329C3C32"/>
    <w:rsid w:val="3322F74D"/>
    <w:rsid w:val="33C80C37"/>
    <w:rsid w:val="37F7B2DF"/>
    <w:rsid w:val="3950E073"/>
    <w:rsid w:val="3A250799"/>
    <w:rsid w:val="419AB6D9"/>
    <w:rsid w:val="49D1DF48"/>
    <w:rsid w:val="4E3844B0"/>
    <w:rsid w:val="525A6D93"/>
    <w:rsid w:val="555DA499"/>
    <w:rsid w:val="561889AA"/>
    <w:rsid w:val="5A6B43DE"/>
    <w:rsid w:val="5EDC3834"/>
    <w:rsid w:val="75738F8C"/>
    <w:rsid w:val="769743D9"/>
    <w:rsid w:val="78383B60"/>
    <w:rsid w:val="78A213D8"/>
    <w:rsid w:val="79892689"/>
    <w:rsid w:val="7AA7B94E"/>
    <w:rsid w:val="7BB4A49E"/>
    <w:rsid w:val="7CA0A1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7D587"/>
  <w15:docId w15:val="{5C9E298F-C70E-4AA8-841A-BB2F7CD5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02"/>
      <w:ind w:left="100"/>
      <w:outlineLvl w:val="0"/>
    </w:pPr>
    <w:rPr>
      <w:rFonts w:ascii="Verdana" w:eastAsia="Verdana" w:hAnsi="Verdana" w:cs="Verdana"/>
      <w:sz w:val="40"/>
      <w:szCs w:val="40"/>
    </w:rPr>
  </w:style>
  <w:style w:type="paragraph" w:styleId="Heading2">
    <w:name w:val="heading 2"/>
    <w:basedOn w:val="Normal"/>
    <w:uiPriority w:val="9"/>
    <w:unhideWhenUsed/>
    <w:qFormat/>
    <w:pPr>
      <w:ind w:left="100"/>
      <w:outlineLvl w:val="1"/>
    </w:pPr>
    <w:rPr>
      <w:rFonts w:ascii="Verdana" w:eastAsia="Verdana" w:hAnsi="Verdana" w:cs="Verdana"/>
      <w:sz w:val="28"/>
      <w:szCs w:val="28"/>
    </w:rPr>
  </w:style>
  <w:style w:type="paragraph" w:styleId="Heading3">
    <w:name w:val="heading 3"/>
    <w:basedOn w:val="Normal"/>
    <w:uiPriority w:val="9"/>
    <w:unhideWhenUsed/>
    <w:qFormat/>
    <w:pPr>
      <w:spacing w:before="1"/>
      <w:ind w:left="1180" w:hanging="56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1"/>
    <w:qFormat/>
    <w:pPr>
      <w:ind w:left="527" w:hanging="428"/>
    </w:pPr>
  </w:style>
  <w:style w:type="paragraph" w:customStyle="1" w:styleId="TableParagraph">
    <w:name w:val="Table Paragraph"/>
    <w:basedOn w:val="Normal"/>
    <w:uiPriority w:val="1"/>
    <w:qFormat/>
  </w:style>
  <w:style w:type="paragraph" w:styleId="Revision">
    <w:name w:val="Revision"/>
    <w:hidden/>
    <w:uiPriority w:val="99"/>
    <w:semiHidden/>
    <w:rsid w:val="007F01EA"/>
    <w:pPr>
      <w:widowControl/>
      <w:autoSpaceDE/>
      <w:autoSpaceDN/>
    </w:pPr>
    <w:rPr>
      <w:rFonts w:ascii="Calibri" w:eastAsia="Calibri" w:hAnsi="Calibri" w:cs="Calibri"/>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1DD4"/>
    <w:rPr>
      <w:b/>
      <w:bCs/>
    </w:rPr>
  </w:style>
  <w:style w:type="character" w:customStyle="1" w:styleId="CommentSubjectChar">
    <w:name w:val="Comment Subject Char"/>
    <w:basedOn w:val="CommentTextChar"/>
    <w:link w:val="CommentSubject"/>
    <w:uiPriority w:val="99"/>
    <w:semiHidden/>
    <w:rsid w:val="00901DD4"/>
    <w:rPr>
      <w:rFonts w:ascii="Calibri" w:eastAsia="Calibri" w:hAnsi="Calibri" w:cs="Calibri"/>
      <w:b/>
      <w:bCs/>
      <w:sz w:val="20"/>
      <w:szCs w:val="20"/>
      <w:lang w:val="en-GB"/>
    </w:rPr>
  </w:style>
  <w:style w:type="character" w:customStyle="1" w:styleId="normaltextrun">
    <w:name w:val="normaltextrun"/>
    <w:basedOn w:val="DefaultParagraphFont"/>
    <w:rsid w:val="00BC461F"/>
  </w:style>
  <w:style w:type="character" w:customStyle="1" w:styleId="findhit">
    <w:name w:val="findhit"/>
    <w:basedOn w:val="DefaultParagraphFont"/>
    <w:rsid w:val="00BC461F"/>
  </w:style>
  <w:style w:type="paragraph" w:customStyle="1" w:styleId="numberedbullet">
    <w:name w:val="numbered bullet"/>
    <w:basedOn w:val="ListParagraph"/>
    <w:link w:val="numberedbulletChar"/>
    <w:qFormat/>
    <w:rsid w:val="005D0B8E"/>
    <w:pPr>
      <w:numPr>
        <w:numId w:val="5"/>
      </w:numPr>
      <w:spacing w:before="200"/>
      <w:ind w:left="567" w:right="278" w:hanging="425"/>
    </w:pPr>
  </w:style>
  <w:style w:type="character" w:customStyle="1" w:styleId="ListParagraphChar">
    <w:name w:val="List Paragraph Char"/>
    <w:basedOn w:val="DefaultParagraphFont"/>
    <w:link w:val="ListParagraph"/>
    <w:uiPriority w:val="1"/>
    <w:rsid w:val="0061779E"/>
    <w:rPr>
      <w:rFonts w:ascii="Calibri" w:eastAsia="Calibri" w:hAnsi="Calibri" w:cs="Calibri"/>
      <w:lang w:val="en-GB"/>
    </w:rPr>
  </w:style>
  <w:style w:type="character" w:customStyle="1" w:styleId="numberedbulletChar">
    <w:name w:val="numbered bullet Char"/>
    <w:basedOn w:val="ListParagraphChar"/>
    <w:link w:val="numberedbullet"/>
    <w:rsid w:val="005D0B8E"/>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k.ac.uk/registry/policies/guidance-strategies-procedures-and-co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k.ac.uk/research/bgrs/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k.ac.uk/research/bgrs/contac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83FAA28142C4283992BF18D02F826" ma:contentTypeVersion="6" ma:contentTypeDescription="Create a new document." ma:contentTypeScope="" ma:versionID="5d77612a4919023315b10c55bf24c1f2">
  <xsd:schema xmlns:xsd="http://www.w3.org/2001/XMLSchema" xmlns:xs="http://www.w3.org/2001/XMLSchema" xmlns:p="http://schemas.microsoft.com/office/2006/metadata/properties" xmlns:ns2="f381ca47-3063-4e76-9b3e-f1e4a489cfca" xmlns:ns3="05f64ba2-6a04-4132-828a-860f226a7a1a" targetNamespace="http://schemas.microsoft.com/office/2006/metadata/properties" ma:root="true" ma:fieldsID="b8f1e558b40c7f4417d373cda6088a7d" ns2:_="" ns3:_="">
    <xsd:import namespace="f381ca47-3063-4e76-9b3e-f1e4a489cfca"/>
    <xsd:import namespace="05f64ba2-6a04-4132-828a-860f226a7a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ca47-3063-4e76-9b3e-f1e4a489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f64ba2-6a04-4132-828a-860f226a7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FCCC3-40F6-42B8-98ED-95AD3AE64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2AB2B-23A9-4C30-9172-4F980F22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ca47-3063-4e76-9b3e-f1e4a489cfca"/>
    <ds:schemaRef ds:uri="05f64ba2-6a04-4132-828a-860f226a7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DE0E7-2A51-405D-A191-479120258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2950</Words>
  <Characters>16730</Characters>
  <Application>Microsoft Office Word</Application>
  <DocSecurity>0</DocSecurity>
  <Lines>309</Lines>
  <Paragraphs>81</Paragraphs>
  <ScaleCrop>false</ScaleCrop>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ubyr338</dc:creator>
  <cp:keywords/>
  <cp:lastModifiedBy>Kirsty Page (Staff)</cp:lastModifiedBy>
  <cp:revision>51</cp:revision>
  <dcterms:created xsi:type="dcterms:W3CDTF">2021-06-24T09:36:00Z</dcterms:created>
  <dcterms:modified xsi:type="dcterms:W3CDTF">2021-10-01T13:26:00Z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for Microsoft 365</vt:lpwstr>
  </property>
  <property fmtid="{D5CDD505-2E9C-101B-9397-08002B2CF9AE}" pid="4" name="LastSaved">
    <vt:filetime>2021-06-24T00:00:00Z</vt:filetime>
  </property>
  <property fmtid="{D5CDD505-2E9C-101B-9397-08002B2CF9AE}" pid="5" name="ContentTypeId">
    <vt:lpwstr>0x01010041E83FAA28142C4283992BF18D02F826</vt:lpwstr>
  </property>
</Properties>
</file>