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0BD269" w14:textId="77777777" w:rsidR="00200182" w:rsidRDefault="00FE6E0C">
      <w:pPr>
        <w:pStyle w:val="Body"/>
        <w:jc w:val="center"/>
        <w:rPr>
          <w:b/>
          <w:bCs/>
          <w:sz w:val="32"/>
          <w:szCs w:val="32"/>
        </w:rPr>
      </w:pPr>
      <w:bookmarkStart w:id="0" w:name="_GoBack"/>
      <w:bookmarkEnd w:id="0"/>
      <w:r>
        <w:rPr>
          <w:b/>
          <w:bCs/>
          <w:sz w:val="32"/>
          <w:szCs w:val="32"/>
        </w:rPr>
        <w:t xml:space="preserve">PhD Projects in Planetary Science at Birkbeck, University of London. </w:t>
      </w:r>
    </w:p>
    <w:p w14:paraId="3893CAB4" w14:textId="77777777" w:rsidR="00FE6E0C" w:rsidRDefault="00FE6E0C">
      <w:pPr>
        <w:pStyle w:val="Body"/>
        <w:jc w:val="center"/>
        <w:rPr>
          <w:b/>
          <w:bCs/>
          <w:sz w:val="32"/>
          <w:szCs w:val="32"/>
        </w:rPr>
      </w:pPr>
    </w:p>
    <w:p w14:paraId="18D43CF3" w14:textId="77777777" w:rsidR="00FE6E0C" w:rsidRDefault="00FE6E0C">
      <w:pPr>
        <w:pStyle w:val="Body"/>
        <w:jc w:val="center"/>
        <w:rPr>
          <w:b/>
          <w:bCs/>
          <w:sz w:val="32"/>
          <w:szCs w:val="32"/>
        </w:rPr>
      </w:pPr>
      <w:r>
        <w:rPr>
          <w:b/>
          <w:bCs/>
          <w:sz w:val="32"/>
          <w:szCs w:val="32"/>
        </w:rPr>
        <w:t>Available from October 2020</w:t>
      </w:r>
    </w:p>
    <w:p w14:paraId="2132FCC9" w14:textId="77777777" w:rsidR="00FE6E0C" w:rsidRDefault="00FE6E0C">
      <w:pPr>
        <w:pStyle w:val="Body"/>
        <w:jc w:val="center"/>
        <w:rPr>
          <w:b/>
          <w:bCs/>
          <w:sz w:val="32"/>
          <w:szCs w:val="32"/>
        </w:rPr>
      </w:pPr>
    </w:p>
    <w:p w14:paraId="3C1881F0" w14:textId="77777777" w:rsidR="00200182" w:rsidRDefault="00FE6E0C">
      <w:pPr>
        <w:pStyle w:val="Body"/>
        <w:rPr>
          <w:b/>
          <w:bCs/>
          <w:sz w:val="28"/>
          <w:szCs w:val="28"/>
          <w:lang w:val="en-US"/>
        </w:rPr>
      </w:pPr>
      <w:r>
        <w:rPr>
          <w:b/>
          <w:bCs/>
          <w:sz w:val="28"/>
          <w:szCs w:val="28"/>
          <w:lang w:val="en-US"/>
        </w:rPr>
        <w:t xml:space="preserve">Project #1: </w:t>
      </w:r>
      <w:r w:rsidR="00886EBC">
        <w:rPr>
          <w:b/>
          <w:bCs/>
          <w:sz w:val="28"/>
          <w:szCs w:val="28"/>
          <w:lang w:val="en-US"/>
        </w:rPr>
        <w:t>Investigating glacier-like forms on Mars</w:t>
      </w:r>
    </w:p>
    <w:p w14:paraId="133DA2A4" w14:textId="77777777" w:rsidR="00990822" w:rsidRDefault="00990822">
      <w:pPr>
        <w:pStyle w:val="Body"/>
        <w:rPr>
          <w:b/>
          <w:bCs/>
          <w:sz w:val="28"/>
          <w:szCs w:val="28"/>
        </w:rPr>
      </w:pPr>
    </w:p>
    <w:p w14:paraId="3E9527DF" w14:textId="77777777" w:rsidR="00990822" w:rsidRDefault="00990822">
      <w:pPr>
        <w:pStyle w:val="Body"/>
        <w:rPr>
          <w:b/>
          <w:bCs/>
          <w:sz w:val="28"/>
          <w:szCs w:val="28"/>
        </w:rPr>
      </w:pPr>
      <w:r>
        <w:rPr>
          <w:b/>
          <w:bCs/>
          <w:sz w:val="28"/>
          <w:szCs w:val="28"/>
        </w:rPr>
        <w:t xml:space="preserve">Supervisor: Dr </w:t>
      </w:r>
      <w:proofErr w:type="spellStart"/>
      <w:r>
        <w:rPr>
          <w:b/>
          <w:bCs/>
          <w:sz w:val="28"/>
          <w:szCs w:val="28"/>
        </w:rPr>
        <w:t>Ramy</w:t>
      </w:r>
      <w:proofErr w:type="spellEnd"/>
      <w:r>
        <w:rPr>
          <w:b/>
          <w:bCs/>
          <w:sz w:val="28"/>
          <w:szCs w:val="28"/>
        </w:rPr>
        <w:t xml:space="preserve"> El-</w:t>
      </w:r>
      <w:proofErr w:type="spellStart"/>
      <w:r>
        <w:rPr>
          <w:b/>
          <w:bCs/>
          <w:sz w:val="28"/>
          <w:szCs w:val="28"/>
        </w:rPr>
        <w:t>Maa</w:t>
      </w:r>
      <w:r w:rsidR="003754C9">
        <w:rPr>
          <w:b/>
          <w:bCs/>
          <w:sz w:val="28"/>
          <w:szCs w:val="28"/>
        </w:rPr>
        <w:t>r</w:t>
      </w:r>
      <w:r>
        <w:rPr>
          <w:b/>
          <w:bCs/>
          <w:sz w:val="28"/>
          <w:szCs w:val="28"/>
        </w:rPr>
        <w:t>ry</w:t>
      </w:r>
      <w:proofErr w:type="spellEnd"/>
    </w:p>
    <w:p w14:paraId="7B277BFC" w14:textId="77777777" w:rsidR="00200182" w:rsidRDefault="00200182">
      <w:pPr>
        <w:pStyle w:val="Body"/>
        <w:rPr>
          <w:b/>
          <w:bCs/>
        </w:rPr>
      </w:pPr>
    </w:p>
    <w:p w14:paraId="34CC7AEB" w14:textId="77777777" w:rsidR="00200182" w:rsidRDefault="00886EBC">
      <w:pPr>
        <w:pStyle w:val="Body"/>
      </w:pPr>
      <w:r>
        <w:rPr>
          <w:lang w:val="en-US"/>
        </w:rPr>
        <w:t>The equatorial and mid-latitudinal regions on Mars contain hundreds of viscous flow features that have been interpreted to be similar to dust covered glaciers by many investigators. In addition, radar studies focusing on these features have concluded that their interiors are composed or nearly pure water ice. These features tend to have various geologic settings including valley fills, concentric crater fills, and lobate aprons. Recent studies have compiled global datasets of these features and derived important and useful global trends with regards to their distribution, surface area, elevation range, and total volume</w:t>
      </w:r>
      <w:r>
        <w:t>.</w:t>
      </w:r>
      <w:r>
        <w:rPr>
          <w:lang w:val="en-US"/>
        </w:rPr>
        <w:t xml:space="preserve"> However, there is still considerable work that can be done to further our understanding of these features, particularly glacier-like landforms such as with regards to geological context, surface morphology, ages or crater retention properties, and long-term evolution. Through this PhD topic, we would like to address the following questions:</w:t>
      </w:r>
    </w:p>
    <w:p w14:paraId="23945354" w14:textId="77777777" w:rsidR="00200182" w:rsidRDefault="00200182">
      <w:pPr>
        <w:pStyle w:val="Body"/>
      </w:pPr>
    </w:p>
    <w:p w14:paraId="0C4D7BB6" w14:textId="77777777" w:rsidR="00200182" w:rsidRDefault="00886EBC">
      <w:pPr>
        <w:pStyle w:val="Body"/>
        <w:numPr>
          <w:ilvl w:val="0"/>
          <w:numId w:val="2"/>
        </w:numPr>
      </w:pPr>
      <w:r>
        <w:rPr>
          <w:lang w:val="en-US"/>
        </w:rPr>
        <w:t>Are there any regional trends in terms of surface morphology within the global dataset of GLFs?</w:t>
      </w:r>
    </w:p>
    <w:p w14:paraId="138F9F74" w14:textId="77777777" w:rsidR="00200182" w:rsidRDefault="00886EBC">
      <w:pPr>
        <w:pStyle w:val="Body"/>
        <w:numPr>
          <w:ilvl w:val="0"/>
          <w:numId w:val="2"/>
        </w:numPr>
      </w:pPr>
      <w:r>
        <w:rPr>
          <w:lang w:val="en-US"/>
        </w:rPr>
        <w:t>Are there specific regional or elevation controls on surface morphology and long-term evolution of GLFs on Mars?</w:t>
      </w:r>
    </w:p>
    <w:p w14:paraId="07E4F0AC" w14:textId="77777777" w:rsidR="00200182" w:rsidRDefault="00886EBC">
      <w:pPr>
        <w:pStyle w:val="Body"/>
        <w:numPr>
          <w:ilvl w:val="0"/>
          <w:numId w:val="2"/>
        </w:numPr>
      </w:pPr>
      <w:r>
        <w:rPr>
          <w:lang w:val="en-US"/>
        </w:rPr>
        <w:t>Did all the GLFs on Mars form at the same period (last obliquity period) or is there evidence for formation through multiple obliquity cycles or periods?</w:t>
      </w:r>
    </w:p>
    <w:p w14:paraId="74F1AD8E" w14:textId="77777777" w:rsidR="00200182" w:rsidRDefault="00200182">
      <w:pPr>
        <w:pStyle w:val="Body"/>
      </w:pPr>
    </w:p>
    <w:p w14:paraId="769C0DD4" w14:textId="77777777" w:rsidR="00200182" w:rsidRDefault="00886EBC">
      <w:pPr>
        <w:pStyle w:val="Body"/>
      </w:pPr>
      <w:r>
        <w:rPr>
          <w:lang w:val="en-US"/>
        </w:rPr>
        <w:t xml:space="preserve">The successful PhD candidate is expected to </w:t>
      </w:r>
      <w:proofErr w:type="spellStart"/>
      <w:r>
        <w:rPr>
          <w:lang w:val="en-US"/>
        </w:rPr>
        <w:t>utilise</w:t>
      </w:r>
      <w:proofErr w:type="spellEnd"/>
      <w:r>
        <w:rPr>
          <w:lang w:val="en-US"/>
        </w:rPr>
        <w:t xml:space="preserve"> high resolution remote sensing datasets, including high resolution images and digital terrain models to address these questions. The PhD candidate would also be able to take advantage of Birkbeck’s involvement with numerous remote sensing missions to plan and acquire images specific to their project, particularly from the NASA Mars Reconnaissance Orbiter HiRISE camera, and the ESA ExoMars Trace Gas Orbiter </w:t>
      </w:r>
      <w:proofErr w:type="spellStart"/>
      <w:r>
        <w:rPr>
          <w:lang w:val="en-US"/>
        </w:rPr>
        <w:t>CaSSIS</w:t>
      </w:r>
      <w:proofErr w:type="spellEnd"/>
      <w:r>
        <w:rPr>
          <w:lang w:val="en-US"/>
        </w:rPr>
        <w:t xml:space="preserve"> camera. The successful candidate should have a background in geology or a relevant science. Experience in using remote sensing data or GIS software is would be preferable, but is not essential.</w:t>
      </w:r>
    </w:p>
    <w:p w14:paraId="5BCB77EC" w14:textId="77777777" w:rsidR="00200182" w:rsidRDefault="00886EBC">
      <w:pPr>
        <w:pStyle w:val="Body"/>
      </w:pPr>
      <w:r>
        <w:rPr>
          <w:noProof/>
        </w:rPr>
        <w:lastRenderedPageBreak/>
        <w:drawing>
          <wp:anchor distT="57150" distB="57150" distL="57150" distR="57150" simplePos="0" relativeHeight="251659264" behindDoc="0" locked="0" layoutInCell="1" allowOverlap="1" wp14:anchorId="0F95B3DF" wp14:editId="7D221A65">
            <wp:simplePos x="0" y="0"/>
            <wp:positionH relativeFrom="margin">
              <wp:posOffset>196215</wp:posOffset>
            </wp:positionH>
            <wp:positionV relativeFrom="line">
              <wp:posOffset>284480</wp:posOffset>
            </wp:positionV>
            <wp:extent cx="4865370" cy="2759755"/>
            <wp:effectExtent l="0" t="0" r="0" b="0"/>
            <wp:wrapThrough wrapText="bothSides" distL="57150" distR="57150">
              <wp:wrapPolygon edited="1">
                <wp:start x="0" y="0"/>
                <wp:lineTo x="21621" y="0"/>
                <wp:lineTo x="21621" y="21615"/>
                <wp:lineTo x="0" y="21615"/>
                <wp:lineTo x="0" y="0"/>
              </wp:wrapPolygon>
            </wp:wrapThrough>
            <wp:docPr id="1073741825" name="officeArt object" descr="AirMaccy:Users:elmaarry:Desktop:Galcier_Eview.png"/>
            <wp:cNvGraphicFramePr/>
            <a:graphic xmlns:a="http://schemas.openxmlformats.org/drawingml/2006/main">
              <a:graphicData uri="http://schemas.openxmlformats.org/drawingml/2006/picture">
                <pic:pic xmlns:pic="http://schemas.openxmlformats.org/drawingml/2006/picture">
                  <pic:nvPicPr>
                    <pic:cNvPr id="1073741825" name="AirMaccy:Users:elmaarry:Desktop:Galcier_Eview.png" descr="AirMaccy:Users:elmaarry:Desktop:Galcier_Eview.png"/>
                    <pic:cNvPicPr>
                      <a:picLocks noChangeAspect="1"/>
                    </pic:cNvPicPr>
                  </pic:nvPicPr>
                  <pic:blipFill>
                    <a:blip r:embed="rId10">
                      <a:extLst/>
                    </a:blip>
                    <a:stretch>
                      <a:fillRect/>
                    </a:stretch>
                  </pic:blipFill>
                  <pic:spPr>
                    <a:xfrm>
                      <a:off x="0" y="0"/>
                      <a:ext cx="4865370" cy="2759755"/>
                    </a:xfrm>
                    <a:prstGeom prst="rect">
                      <a:avLst/>
                    </a:prstGeom>
                    <a:ln w="12700" cap="flat">
                      <a:noFill/>
                      <a:miter lim="400000"/>
                    </a:ln>
                    <a:effectLst/>
                  </pic:spPr>
                </pic:pic>
              </a:graphicData>
            </a:graphic>
          </wp:anchor>
        </w:drawing>
      </w:r>
    </w:p>
    <w:p w14:paraId="27C486F5" w14:textId="77777777" w:rsidR="00200182" w:rsidRDefault="00200182">
      <w:pPr>
        <w:pStyle w:val="Body"/>
      </w:pPr>
    </w:p>
    <w:p w14:paraId="397A1FE6" w14:textId="77777777" w:rsidR="00200182" w:rsidRDefault="00200182">
      <w:pPr>
        <w:pStyle w:val="Body"/>
      </w:pPr>
    </w:p>
    <w:p w14:paraId="1D268B8E" w14:textId="77777777" w:rsidR="00200182" w:rsidRDefault="00886EBC">
      <w:pPr>
        <w:pStyle w:val="Body"/>
        <w:rPr>
          <w:b/>
          <w:bCs/>
        </w:rPr>
      </w:pPr>
      <w:r>
        <w:rPr>
          <w:b/>
          <w:bCs/>
          <w:lang w:val="en-US"/>
        </w:rPr>
        <w:t>Suggested preliminary reading:</w:t>
      </w:r>
    </w:p>
    <w:p w14:paraId="6AC4879F" w14:textId="77777777" w:rsidR="00200182" w:rsidRDefault="00200182">
      <w:pPr>
        <w:pStyle w:val="Body"/>
        <w:rPr>
          <w:b/>
          <w:bCs/>
        </w:rPr>
      </w:pPr>
    </w:p>
    <w:p w14:paraId="1093D214" w14:textId="77777777" w:rsidR="00200182" w:rsidRDefault="00886EBC">
      <w:pPr>
        <w:pStyle w:val="Body"/>
        <w:rPr>
          <w:b/>
          <w:bCs/>
        </w:rPr>
      </w:pPr>
      <w:proofErr w:type="spellStart"/>
      <w:r>
        <w:rPr>
          <w:lang w:val="en-US"/>
        </w:rPr>
        <w:t>Souness</w:t>
      </w:r>
      <w:proofErr w:type="spellEnd"/>
      <w:r>
        <w:rPr>
          <w:lang w:val="en-US"/>
        </w:rPr>
        <w:t xml:space="preserve"> C., et al. (2012). An inventory and population-scale analysis of </w:t>
      </w:r>
      <w:proofErr w:type="spellStart"/>
      <w:r>
        <w:rPr>
          <w:lang w:val="en-US"/>
        </w:rPr>
        <w:t>martian</w:t>
      </w:r>
      <w:proofErr w:type="spellEnd"/>
      <w:r>
        <w:rPr>
          <w:lang w:val="en-US"/>
        </w:rPr>
        <w:t xml:space="preserve"> glacier-like forms. Icarus 217, 243-255.  </w:t>
      </w:r>
      <w:hyperlink r:id="rId11" w:history="1">
        <w:r>
          <w:rPr>
            <w:rStyle w:val="Hyperlink0"/>
          </w:rPr>
          <w:t>https://doi.org/10.1016/j.icarus.2011.10.020</w:t>
        </w:r>
      </w:hyperlink>
      <w:r>
        <w:rPr>
          <w:lang w:val="en-US"/>
        </w:rPr>
        <w:t xml:space="preserve">. </w:t>
      </w:r>
    </w:p>
    <w:p w14:paraId="11EF11B9" w14:textId="77777777" w:rsidR="00200182" w:rsidRDefault="00200182">
      <w:pPr>
        <w:pStyle w:val="Body"/>
        <w:rPr>
          <w:b/>
          <w:bCs/>
        </w:rPr>
      </w:pPr>
    </w:p>
    <w:p w14:paraId="1B87B27D" w14:textId="77777777" w:rsidR="00200182" w:rsidRDefault="00886EBC">
      <w:pPr>
        <w:pStyle w:val="Body"/>
      </w:pPr>
      <w:r>
        <w:rPr>
          <w:lang w:val="en-US"/>
        </w:rPr>
        <w:t xml:space="preserve">B. Hubbard, C. </w:t>
      </w:r>
      <w:proofErr w:type="spellStart"/>
      <w:r>
        <w:rPr>
          <w:lang w:val="en-US"/>
        </w:rPr>
        <w:t>Souness</w:t>
      </w:r>
      <w:proofErr w:type="spellEnd"/>
      <w:r>
        <w:rPr>
          <w:lang w:val="en-US"/>
        </w:rPr>
        <w:t xml:space="preserve">, and S. Brough, (2014). Glacier-like forms on Mars. The Cryosphere 8, 2047-2061. </w:t>
      </w:r>
      <w:hyperlink r:id="rId12" w:history="1">
        <w:r>
          <w:rPr>
            <w:rStyle w:val="Hyperlink0"/>
            <w:lang w:val="en-US"/>
          </w:rPr>
          <w:t>https://www.the-cryosphere.net/8/2047/2014/tc-8-2047-2014.pdf</w:t>
        </w:r>
      </w:hyperlink>
      <w:r>
        <w:t xml:space="preserve"> </w:t>
      </w:r>
    </w:p>
    <w:p w14:paraId="3FD71571" w14:textId="77777777" w:rsidR="00200182" w:rsidRDefault="00200182">
      <w:pPr>
        <w:pStyle w:val="Body"/>
      </w:pPr>
    </w:p>
    <w:p w14:paraId="395E5416" w14:textId="77777777" w:rsidR="00200182" w:rsidRDefault="00886EBC">
      <w:pPr>
        <w:pStyle w:val="Body"/>
        <w:rPr>
          <w:lang w:val="en-US"/>
        </w:rPr>
      </w:pPr>
      <w:r>
        <w:rPr>
          <w:lang w:val="en-US"/>
        </w:rPr>
        <w:t xml:space="preserve">S. Brough, B. Hubbard, A. Hubbard, (2019). Area and Volume of mid-latitude glacier-like forms on Mars. Earth and Planetary Science letters 507, 10-20. </w:t>
      </w:r>
      <w:hyperlink r:id="rId13" w:history="1">
        <w:r>
          <w:rPr>
            <w:rStyle w:val="Hyperlink0"/>
          </w:rPr>
          <w:t>https://doi.org/10.1016/j.epsl.2018.11.031</w:t>
        </w:r>
      </w:hyperlink>
      <w:r>
        <w:rPr>
          <w:lang w:val="en-US"/>
        </w:rPr>
        <w:t xml:space="preserve">. </w:t>
      </w:r>
    </w:p>
    <w:p w14:paraId="72CCA722" w14:textId="77777777" w:rsidR="003754C9" w:rsidRDefault="003754C9">
      <w:pPr>
        <w:pStyle w:val="Body"/>
      </w:pPr>
    </w:p>
    <w:p w14:paraId="3034A6B5" w14:textId="77777777" w:rsidR="003754C9" w:rsidRDefault="003754C9">
      <w:pPr>
        <w:pStyle w:val="Body"/>
      </w:pPr>
    </w:p>
    <w:p w14:paraId="6EEC4232" w14:textId="77777777" w:rsidR="003754C9" w:rsidRDefault="003754C9">
      <w:pPr>
        <w:pStyle w:val="Body"/>
      </w:pPr>
    </w:p>
    <w:p w14:paraId="78B46D33" w14:textId="77777777" w:rsidR="003754C9" w:rsidRDefault="003754C9">
      <w:pPr>
        <w:pStyle w:val="Body"/>
      </w:pPr>
    </w:p>
    <w:p w14:paraId="3CCE333D" w14:textId="77777777" w:rsidR="003754C9" w:rsidRDefault="003754C9">
      <w:pPr>
        <w:pStyle w:val="Body"/>
      </w:pPr>
    </w:p>
    <w:p w14:paraId="4D9092C9" w14:textId="77777777" w:rsidR="003754C9" w:rsidRDefault="003754C9">
      <w:pPr>
        <w:pStyle w:val="Body"/>
      </w:pPr>
    </w:p>
    <w:p w14:paraId="3E5C0AE0" w14:textId="77777777" w:rsidR="003754C9" w:rsidRDefault="003754C9">
      <w:pPr>
        <w:pStyle w:val="Body"/>
      </w:pPr>
    </w:p>
    <w:p w14:paraId="6C1A15C1" w14:textId="77777777" w:rsidR="003754C9" w:rsidRDefault="003754C9">
      <w:pPr>
        <w:pStyle w:val="Body"/>
      </w:pPr>
    </w:p>
    <w:p w14:paraId="3FC179E9" w14:textId="77777777" w:rsidR="003754C9" w:rsidRDefault="003754C9">
      <w:pPr>
        <w:pStyle w:val="Body"/>
      </w:pPr>
    </w:p>
    <w:p w14:paraId="7C6EAF97" w14:textId="77777777" w:rsidR="003754C9" w:rsidRDefault="003754C9">
      <w:pPr>
        <w:pStyle w:val="Body"/>
      </w:pPr>
    </w:p>
    <w:p w14:paraId="3D532CCA" w14:textId="77777777" w:rsidR="003754C9" w:rsidRDefault="003754C9">
      <w:pPr>
        <w:pStyle w:val="Body"/>
      </w:pPr>
    </w:p>
    <w:p w14:paraId="3AEA21D1" w14:textId="77777777" w:rsidR="003754C9" w:rsidRDefault="003754C9">
      <w:pPr>
        <w:pStyle w:val="Body"/>
      </w:pPr>
    </w:p>
    <w:p w14:paraId="43202000" w14:textId="77777777" w:rsidR="003754C9" w:rsidRDefault="003754C9">
      <w:pPr>
        <w:pStyle w:val="Body"/>
      </w:pPr>
    </w:p>
    <w:p w14:paraId="42786802" w14:textId="77777777" w:rsidR="003754C9" w:rsidRDefault="003754C9">
      <w:pPr>
        <w:pStyle w:val="Body"/>
      </w:pPr>
    </w:p>
    <w:p w14:paraId="203ADD8F" w14:textId="77777777" w:rsidR="003754C9" w:rsidRDefault="003754C9">
      <w:pPr>
        <w:pStyle w:val="Body"/>
      </w:pPr>
    </w:p>
    <w:p w14:paraId="0D527FB5" w14:textId="77777777" w:rsidR="003754C9" w:rsidRDefault="003754C9">
      <w:pPr>
        <w:pStyle w:val="Body"/>
      </w:pPr>
    </w:p>
    <w:p w14:paraId="30FA048B" w14:textId="77777777" w:rsidR="003754C9" w:rsidRDefault="003754C9">
      <w:pPr>
        <w:pStyle w:val="Body"/>
      </w:pPr>
    </w:p>
    <w:p w14:paraId="028D0E69" w14:textId="77777777" w:rsidR="003754C9" w:rsidRPr="003754C9" w:rsidRDefault="003754C9" w:rsidP="003754C9">
      <w:pPr>
        <w:rPr>
          <w:rFonts w:ascii="Cambria" w:hAnsi="Cambria" w:cs="Arial Unicode MS"/>
          <w:b/>
          <w:bCs/>
          <w:color w:val="000000"/>
          <w:sz w:val="28"/>
          <w:szCs w:val="28"/>
          <w:u w:color="000000"/>
          <w:lang w:eastAsia="en-GB"/>
          <w14:textOutline w14:w="0" w14:cap="flat" w14:cmpd="sng" w14:algn="ctr">
            <w14:noFill/>
            <w14:prstDash w14:val="solid"/>
            <w14:bevel/>
          </w14:textOutline>
        </w:rPr>
      </w:pPr>
      <w:r>
        <w:rPr>
          <w:rFonts w:ascii="Cambria" w:hAnsi="Cambria" w:cs="Arial Unicode MS"/>
          <w:b/>
          <w:bCs/>
          <w:color w:val="000000"/>
          <w:sz w:val="28"/>
          <w:szCs w:val="28"/>
          <w:u w:color="000000"/>
          <w:lang w:eastAsia="en-GB"/>
          <w14:textOutline w14:w="0" w14:cap="flat" w14:cmpd="sng" w14:algn="ctr">
            <w14:noFill/>
            <w14:prstDash w14:val="solid"/>
            <w14:bevel/>
          </w14:textOutline>
        </w:rPr>
        <w:t>Project #2:</w:t>
      </w:r>
      <w:r w:rsidRPr="003754C9">
        <w:rPr>
          <w:rFonts w:ascii="Cambria" w:hAnsi="Cambria" w:cs="Arial Unicode MS"/>
          <w:b/>
          <w:bCs/>
          <w:color w:val="000000"/>
          <w:sz w:val="28"/>
          <w:szCs w:val="28"/>
          <w:u w:color="000000"/>
          <w:lang w:eastAsia="en-GB"/>
          <w14:textOutline w14:w="0" w14:cap="flat" w14:cmpd="sng" w14:algn="ctr">
            <w14:noFill/>
            <w14:prstDash w14:val="solid"/>
            <w14:bevel/>
          </w14:textOutline>
        </w:rPr>
        <w:t xml:space="preserve"> Investigating desiccation-like cracks on Mars</w:t>
      </w:r>
    </w:p>
    <w:p w14:paraId="786E7150" w14:textId="77777777" w:rsidR="003754C9" w:rsidRPr="003754C9" w:rsidRDefault="003754C9" w:rsidP="003754C9">
      <w:pPr>
        <w:rPr>
          <w:rFonts w:ascii="Cambria" w:hAnsi="Cambria" w:cs="Arial Unicode MS"/>
          <w:b/>
          <w:bCs/>
          <w:color w:val="000000"/>
          <w:sz w:val="28"/>
          <w:szCs w:val="28"/>
          <w:u w:color="000000"/>
          <w:lang w:val="en-GB" w:eastAsia="en-GB"/>
          <w14:textOutline w14:w="0" w14:cap="flat" w14:cmpd="sng" w14:algn="ctr">
            <w14:noFill/>
            <w14:prstDash w14:val="solid"/>
            <w14:bevel/>
          </w14:textOutline>
        </w:rPr>
      </w:pPr>
    </w:p>
    <w:p w14:paraId="3FFDF97C" w14:textId="77777777" w:rsidR="003754C9" w:rsidRPr="003754C9" w:rsidRDefault="003754C9" w:rsidP="003754C9">
      <w:pPr>
        <w:rPr>
          <w:rFonts w:ascii="Cambria" w:hAnsi="Cambria" w:cs="Arial Unicode MS"/>
          <w:b/>
          <w:bCs/>
          <w:color w:val="000000"/>
          <w:sz w:val="28"/>
          <w:szCs w:val="28"/>
          <w:u w:color="000000"/>
          <w:lang w:val="en-GB" w:eastAsia="en-GB"/>
          <w14:textOutline w14:w="0" w14:cap="flat" w14:cmpd="sng" w14:algn="ctr">
            <w14:noFill/>
            <w14:prstDash w14:val="solid"/>
            <w14:bevel/>
          </w14:textOutline>
        </w:rPr>
      </w:pPr>
      <w:r w:rsidRPr="003754C9">
        <w:rPr>
          <w:rFonts w:ascii="Cambria" w:hAnsi="Cambria" w:cs="Arial Unicode MS"/>
          <w:b/>
          <w:bCs/>
          <w:color w:val="000000"/>
          <w:sz w:val="28"/>
          <w:szCs w:val="28"/>
          <w:u w:color="000000"/>
          <w:lang w:val="en-GB" w:eastAsia="en-GB"/>
          <w14:textOutline w14:w="0" w14:cap="flat" w14:cmpd="sng" w14:algn="ctr">
            <w14:noFill/>
            <w14:prstDash w14:val="solid"/>
            <w14:bevel/>
          </w14:textOutline>
        </w:rPr>
        <w:t xml:space="preserve">Supervisor: Dr </w:t>
      </w:r>
      <w:proofErr w:type="spellStart"/>
      <w:r w:rsidRPr="003754C9">
        <w:rPr>
          <w:rFonts w:ascii="Cambria" w:hAnsi="Cambria" w:cs="Arial Unicode MS"/>
          <w:b/>
          <w:bCs/>
          <w:color w:val="000000"/>
          <w:sz w:val="28"/>
          <w:szCs w:val="28"/>
          <w:u w:color="000000"/>
          <w:lang w:val="en-GB" w:eastAsia="en-GB"/>
          <w14:textOutline w14:w="0" w14:cap="flat" w14:cmpd="sng" w14:algn="ctr">
            <w14:noFill/>
            <w14:prstDash w14:val="solid"/>
            <w14:bevel/>
          </w14:textOutline>
        </w:rPr>
        <w:t>Ramy</w:t>
      </w:r>
      <w:proofErr w:type="spellEnd"/>
      <w:r w:rsidRPr="003754C9">
        <w:rPr>
          <w:rFonts w:ascii="Cambria" w:hAnsi="Cambria" w:cs="Arial Unicode MS"/>
          <w:b/>
          <w:bCs/>
          <w:color w:val="000000"/>
          <w:sz w:val="28"/>
          <w:szCs w:val="28"/>
          <w:u w:color="000000"/>
          <w:lang w:val="en-GB" w:eastAsia="en-GB"/>
          <w14:textOutline w14:w="0" w14:cap="flat" w14:cmpd="sng" w14:algn="ctr">
            <w14:noFill/>
            <w14:prstDash w14:val="solid"/>
            <w14:bevel/>
          </w14:textOutline>
        </w:rPr>
        <w:t xml:space="preserve"> El-</w:t>
      </w:r>
      <w:proofErr w:type="spellStart"/>
      <w:r w:rsidRPr="003754C9">
        <w:rPr>
          <w:rFonts w:ascii="Cambria" w:hAnsi="Cambria" w:cs="Arial Unicode MS"/>
          <w:b/>
          <w:bCs/>
          <w:color w:val="000000"/>
          <w:sz w:val="28"/>
          <w:szCs w:val="28"/>
          <w:u w:color="000000"/>
          <w:lang w:val="en-GB" w:eastAsia="en-GB"/>
          <w14:textOutline w14:w="0" w14:cap="flat" w14:cmpd="sng" w14:algn="ctr">
            <w14:noFill/>
            <w14:prstDash w14:val="solid"/>
            <w14:bevel/>
          </w14:textOutline>
        </w:rPr>
        <w:t>Maa</w:t>
      </w:r>
      <w:r>
        <w:rPr>
          <w:rFonts w:ascii="Cambria" w:hAnsi="Cambria" w:cs="Arial Unicode MS"/>
          <w:b/>
          <w:bCs/>
          <w:color w:val="000000"/>
          <w:sz w:val="28"/>
          <w:szCs w:val="28"/>
          <w:u w:color="000000"/>
          <w:lang w:val="en-GB" w:eastAsia="en-GB"/>
          <w14:textOutline w14:w="0" w14:cap="flat" w14:cmpd="sng" w14:algn="ctr">
            <w14:noFill/>
            <w14:prstDash w14:val="solid"/>
            <w14:bevel/>
          </w14:textOutline>
        </w:rPr>
        <w:t>r</w:t>
      </w:r>
      <w:r w:rsidRPr="003754C9">
        <w:rPr>
          <w:rFonts w:ascii="Cambria" w:hAnsi="Cambria" w:cs="Arial Unicode MS"/>
          <w:b/>
          <w:bCs/>
          <w:color w:val="000000"/>
          <w:sz w:val="28"/>
          <w:szCs w:val="28"/>
          <w:u w:color="000000"/>
          <w:lang w:val="en-GB" w:eastAsia="en-GB"/>
          <w14:textOutline w14:w="0" w14:cap="flat" w14:cmpd="sng" w14:algn="ctr">
            <w14:noFill/>
            <w14:prstDash w14:val="solid"/>
            <w14:bevel/>
          </w14:textOutline>
        </w:rPr>
        <w:t>ry</w:t>
      </w:r>
      <w:proofErr w:type="spellEnd"/>
    </w:p>
    <w:p w14:paraId="0D58D85A" w14:textId="77777777" w:rsidR="003754C9" w:rsidRPr="003754C9" w:rsidRDefault="003754C9" w:rsidP="003754C9">
      <w:pPr>
        <w:rPr>
          <w:rFonts w:ascii="Cambria" w:eastAsia="Cambria" w:hAnsi="Cambria" w:cs="Cambria"/>
          <w:color w:val="222222"/>
          <w:sz w:val="32"/>
          <w:szCs w:val="32"/>
          <w:shd w:val="clear" w:color="auto" w:fill="EDF0F2"/>
          <w:lang w:val="en-GB" w:eastAsia="en-GB"/>
          <w14:textOutline w14:w="0" w14:cap="flat" w14:cmpd="sng" w14:algn="ctr">
            <w14:noFill/>
            <w14:prstDash w14:val="solid"/>
            <w14:bevel/>
          </w14:textOutline>
        </w:rPr>
      </w:pPr>
    </w:p>
    <w:p w14:paraId="2470A10E" w14:textId="77777777" w:rsidR="003754C9" w:rsidRPr="003754C9" w:rsidRDefault="003754C9" w:rsidP="003754C9">
      <w:pPr>
        <w:rPr>
          <w:rFonts w:ascii="Cambria" w:eastAsia="Cambria" w:hAnsi="Cambria" w:cs="Cambria"/>
          <w:color w:val="222222"/>
          <w:shd w:val="clear" w:color="auto" w:fill="FFFFFF"/>
          <w:lang w:val="en-GB" w:eastAsia="en-GB"/>
          <w14:textOutline w14:w="0" w14:cap="flat" w14:cmpd="sng" w14:algn="ctr">
            <w14:noFill/>
            <w14:prstDash w14:val="solid"/>
            <w14:bevel/>
          </w14:textOutline>
        </w:rPr>
      </w:pPr>
      <w:r w:rsidRPr="003754C9">
        <w:rPr>
          <w:rFonts w:ascii="Cambria" w:eastAsia="Helvetica Neue" w:hAnsi="Cambria" w:cs="Helvetica Neue"/>
          <w:color w:val="222222"/>
          <w:shd w:val="clear" w:color="auto" w:fill="FFFFFF"/>
          <w:lang w:eastAsia="en-GB"/>
          <w14:textOutline w14:w="0" w14:cap="flat" w14:cmpd="sng" w14:algn="ctr">
            <w14:noFill/>
            <w14:prstDash w14:val="solid"/>
            <w14:bevel/>
          </w14:textOutline>
        </w:rPr>
        <w:t>Surface polygonal fracture patterns are a common feature on Mars that span almost all latitudes, a wide range of size scales, and a variety of geologic settings. Due to the prevalent cold and dry climate on Mars, which has probably dominated for billions of years, there has been a tendency among the planetary science community to classify most of the polygonal patterns on Mars as</w:t>
      </w:r>
    </w:p>
    <w:p w14:paraId="0FDF5DF2" w14:textId="77777777" w:rsidR="003754C9" w:rsidRPr="003754C9" w:rsidRDefault="003754C9" w:rsidP="003754C9">
      <w:pPr>
        <w:rPr>
          <w:rFonts w:ascii="Cambria" w:eastAsia="Cambria" w:hAnsi="Cambria" w:cs="Cambria"/>
          <w:color w:val="222222"/>
          <w:shd w:val="clear" w:color="auto" w:fill="FFFFFF"/>
          <w:lang w:val="en-GB" w:eastAsia="en-GB"/>
          <w14:textOutline w14:w="0" w14:cap="flat" w14:cmpd="sng" w14:algn="ctr">
            <w14:noFill/>
            <w14:prstDash w14:val="solid"/>
            <w14:bevel/>
          </w14:textOutline>
        </w:rPr>
      </w:pPr>
      <w:r w:rsidRPr="003754C9">
        <w:rPr>
          <w:rFonts w:ascii="Cambria" w:eastAsia="Helvetica Neue" w:hAnsi="Cambria" w:cs="Helvetica Neue"/>
          <w:color w:val="222222"/>
          <w:shd w:val="clear" w:color="auto" w:fill="FFFFFF"/>
          <w:lang w:eastAsia="en-GB"/>
          <w14:textOutline w14:w="0" w14:cap="flat" w14:cmpd="sng" w14:algn="ctr">
            <w14:noFill/>
            <w14:prstDash w14:val="solid"/>
            <w14:bevel/>
          </w14:textOutline>
        </w:rPr>
        <w:t>periglacial features that develop as a result of fractures developing not the surface due to large seasonal changes in surface and near-subsurface</w:t>
      </w:r>
      <w:r w:rsidRPr="003754C9">
        <w:rPr>
          <w:rFonts w:ascii="Cambria" w:eastAsia="Cambria" w:hAnsi="Cambria" w:cs="Cambria"/>
          <w:noProof/>
          <w:color w:val="222222"/>
          <w:shd w:val="clear" w:color="auto" w:fill="FFFFFF"/>
          <w:lang w:val="en-GB" w:eastAsia="en-GB"/>
          <w14:textOutline w14:w="0" w14:cap="flat" w14:cmpd="sng" w14:algn="ctr">
            <w14:noFill/>
            <w14:prstDash w14:val="solid"/>
            <w14:bevel/>
          </w14:textOutline>
        </w:rPr>
        <w:drawing>
          <wp:anchor distT="152400" distB="152400" distL="152400" distR="152400" simplePos="0" relativeHeight="251661312" behindDoc="0" locked="0" layoutInCell="1" allowOverlap="1" wp14:anchorId="205B9139" wp14:editId="73DF0D59">
            <wp:simplePos x="0" y="0"/>
            <wp:positionH relativeFrom="margin">
              <wp:posOffset>2207868</wp:posOffset>
            </wp:positionH>
            <wp:positionV relativeFrom="line">
              <wp:posOffset>298248</wp:posOffset>
            </wp:positionV>
            <wp:extent cx="3056282" cy="3422852"/>
            <wp:effectExtent l="0" t="0" r="0" b="0"/>
            <wp:wrapThrough wrapText="bothSides" distL="152400" distR="152400">
              <wp:wrapPolygon edited="1">
                <wp:start x="0" y="0"/>
                <wp:lineTo x="21616" y="0"/>
                <wp:lineTo x="21616" y="21600"/>
                <wp:lineTo x="0" y="21600"/>
                <wp:lineTo x="0" y="0"/>
              </wp:wrapPolygon>
            </wp:wrapThrough>
            <wp:docPr id="3" name="officeArt object"/>
            <wp:cNvGraphicFramePr/>
            <a:graphic xmlns:a="http://schemas.openxmlformats.org/drawingml/2006/main">
              <a:graphicData uri="http://schemas.openxmlformats.org/drawingml/2006/picture">
                <pic:pic xmlns:pic="http://schemas.openxmlformats.org/drawingml/2006/picture">
                  <pic:nvPicPr>
                    <pic:cNvPr id="1073741825" name="Screenshot 2020-02-27 at 11.40.33.png"/>
                    <pic:cNvPicPr>
                      <a:picLocks noChangeAspect="1"/>
                    </pic:cNvPicPr>
                  </pic:nvPicPr>
                  <pic:blipFill>
                    <a:blip r:embed="rId14">
                      <a:extLst/>
                    </a:blip>
                    <a:stretch>
                      <a:fillRect/>
                    </a:stretch>
                  </pic:blipFill>
                  <pic:spPr>
                    <a:xfrm>
                      <a:off x="0" y="0"/>
                      <a:ext cx="3056282" cy="3422852"/>
                    </a:xfrm>
                    <a:prstGeom prst="rect">
                      <a:avLst/>
                    </a:prstGeom>
                    <a:ln w="12700" cap="flat">
                      <a:noFill/>
                      <a:miter lim="400000"/>
                    </a:ln>
                    <a:effectLst/>
                  </pic:spPr>
                </pic:pic>
              </a:graphicData>
            </a:graphic>
          </wp:anchor>
        </w:drawing>
      </w:r>
      <w:r w:rsidRPr="003754C9">
        <w:rPr>
          <w:rFonts w:ascii="Cambria" w:eastAsia="Helvetica Neue" w:hAnsi="Cambria" w:cs="Helvetica Neue"/>
          <w:color w:val="222222"/>
          <w:shd w:val="clear" w:color="auto" w:fill="FFFFFF"/>
          <w:lang w:eastAsia="en-GB"/>
          <w14:textOutline w14:w="0" w14:cap="flat" w14:cmpd="sng" w14:algn="ctr">
            <w14:noFill/>
            <w14:prstDash w14:val="solid"/>
            <w14:bevel/>
          </w14:textOutline>
        </w:rPr>
        <w:t xml:space="preserve"> temperature. However, with the enhanced global coverage of the surface with high spatial resolutions, many more fracture patterns were identified on the surface. These polygonal patterns are concentrated in the equatorial/near- equatorial regions, cover a wider range of sizes than thermal contraction polygons, and are located in association with clay minerals, and salts such as sulphates and chlorides. In addition, small cm- sized polygonal patterns have been observed from the ground by the Opportunity rover in </w:t>
      </w:r>
      <w:proofErr w:type="spellStart"/>
      <w:r w:rsidRPr="003754C9">
        <w:rPr>
          <w:rFonts w:ascii="Cambria" w:eastAsia="Helvetica Neue" w:hAnsi="Cambria" w:cs="Helvetica Neue"/>
          <w:color w:val="222222"/>
          <w:shd w:val="clear" w:color="auto" w:fill="FFFFFF"/>
          <w:lang w:eastAsia="en-GB"/>
          <w14:textOutline w14:w="0" w14:cap="flat" w14:cmpd="sng" w14:algn="ctr">
            <w14:noFill/>
            <w14:prstDash w14:val="solid"/>
            <w14:bevel/>
          </w14:textOutline>
        </w:rPr>
        <w:t>Meridiani</w:t>
      </w:r>
      <w:proofErr w:type="spellEnd"/>
      <w:r w:rsidRPr="003754C9">
        <w:rPr>
          <w:rFonts w:ascii="Cambria" w:eastAsia="Helvetica Neue" w:hAnsi="Cambria" w:cs="Helvetica Neue"/>
          <w:color w:val="222222"/>
          <w:shd w:val="clear" w:color="auto" w:fill="FFFFFF"/>
          <w:lang w:eastAsia="en-GB"/>
          <w14:textOutline w14:w="0" w14:cap="flat" w14:cmpd="sng" w14:algn="ctr">
            <w14:noFill/>
            <w14:prstDash w14:val="solid"/>
            <w14:bevel/>
          </w14:textOutline>
        </w:rPr>
        <w:t>, and by</w:t>
      </w:r>
      <w:r w:rsidRPr="003754C9">
        <w:rPr>
          <w:rFonts w:ascii="Cambria" w:eastAsia="Cambria" w:hAnsi="Cambria" w:cs="Cambria"/>
          <w:noProof/>
          <w:color w:val="222222"/>
          <w:shd w:val="clear" w:color="auto" w:fill="FFFFFF"/>
          <w:lang w:val="en-GB" w:eastAsia="en-GB"/>
          <w14:textOutline w14:w="0" w14:cap="flat" w14:cmpd="sng" w14:algn="ctr">
            <w14:noFill/>
            <w14:prstDash w14:val="solid"/>
            <w14:bevel/>
          </w14:textOutline>
        </w:rPr>
        <mc:AlternateContent>
          <mc:Choice Requires="wps">
            <w:drawing>
              <wp:anchor distT="152400" distB="152400" distL="152400" distR="152400" simplePos="0" relativeHeight="251662336" behindDoc="0" locked="0" layoutInCell="1" allowOverlap="1" wp14:anchorId="4F1000C6" wp14:editId="33FA8612">
                <wp:simplePos x="0" y="0"/>
                <wp:positionH relativeFrom="margin">
                  <wp:posOffset>2207868</wp:posOffset>
                </wp:positionH>
                <wp:positionV relativeFrom="line">
                  <wp:posOffset>342900</wp:posOffset>
                </wp:positionV>
                <wp:extent cx="3056282" cy="83419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txBox="1"/>
                      <wps:spPr>
                        <a:xfrm>
                          <a:off x="0" y="0"/>
                          <a:ext cx="3056282" cy="834192"/>
                        </a:xfrm>
                        <a:prstGeom prst="rect">
                          <a:avLst/>
                        </a:prstGeom>
                        <a:noFill/>
                        <a:ln w="12700" cap="flat">
                          <a:noFill/>
                          <a:miter lim="400000"/>
                        </a:ln>
                        <a:effectLst/>
                      </wps:spPr>
                      <wps:txbx>
                        <w:txbxContent>
                          <w:p w14:paraId="0C8B59B6" w14:textId="77777777" w:rsidR="003754C9" w:rsidRDefault="003754C9" w:rsidP="003754C9">
                            <w:pPr>
                              <w:pStyle w:val="Caption"/>
                              <w:tabs>
                                <w:tab w:val="left" w:pos="1440"/>
                                <w:tab w:val="left" w:pos="2880"/>
                                <w:tab w:val="left" w:pos="4320"/>
                              </w:tabs>
                            </w:pPr>
                            <w:r>
                              <w:rPr>
                                <w:b/>
                                <w:bCs/>
                                <w:sz w:val="24"/>
                                <w:szCs w:val="24"/>
                              </w:rPr>
                              <w:t>Figure 1. Potential desiccation polygons identified on Mars from orbit and from the ground and a comparison with similar features on Earth.</w:t>
                            </w:r>
                          </w:p>
                        </w:txbxContent>
                      </wps:txbx>
                      <wps:bodyPr wrap="square" lIns="45719" tIns="45719" rIns="45719" bIns="45719" numCol="1" anchor="t">
                        <a:noAutofit/>
                      </wps:bodyPr>
                    </wps:wsp>
                  </a:graphicData>
                </a:graphic>
              </wp:anchor>
            </w:drawing>
          </mc:Choice>
          <mc:Fallback>
            <w:pict>
              <v:shapetype w14:anchorId="4F1000C6" id="_x0000_t202" coordsize="21600,21600" o:spt="202" path="m,l,21600r21600,l21600,xe">
                <v:stroke joinstyle="miter"/>
                <v:path gradientshapeok="t" o:connecttype="rect"/>
              </v:shapetype>
              <v:shape id="officeArt object" o:spid="_x0000_s1026" type="#_x0000_t202" style="position:absolute;margin-left:173.85pt;margin-top:27pt;width:240.65pt;height:65.7pt;z-index:251662336;visibility:visible;mso-wrap-style:square;mso-wrap-distance-left:12pt;mso-wrap-distance-top:12pt;mso-wrap-distance-right:12pt;mso-wrap-distance-bottom:12pt;mso-position-horizontal:absolute;mso-position-horizontal-relative:margin;mso-position-vertical:absolute;mso-position-vertical-relative:line;v-text-anchor:top" wrapcoords="-4 0 21596 0 21596 21584 -4 21584 -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" filled="f" stroked="f" strokeweight="1pt">
                <v:stroke miterlimit="4"/>
                <v:textbox inset="1.27mm,1.27mm,1.27mm,1.27mm">
                  <w:txbxContent>
                    <w:p w14:paraId="0C8B59B6" w14:textId="77777777" w:rsidR="003754C9" w:rsidRDefault="003754C9" w:rsidP="003754C9">
                      <w:pPr>
                        <w:pStyle w:val="Caption"/>
                        <w:tabs>
                          <w:tab w:val="left" w:pos="1440"/>
                          <w:tab w:val="left" w:pos="2880"/>
                          <w:tab w:val="left" w:pos="4320"/>
                        </w:tabs>
                      </w:pPr>
                      <w:r>
                        <w:rPr>
                          <w:b/>
                          <w:bCs/>
                          <w:sz w:val="24"/>
                          <w:szCs w:val="24"/>
                        </w:rPr>
                        <w:t>Figure 1. Potential desiccation polygons identified on Mars from orbit and from the ground and a comparison with similar features on Earth.</w:t>
                      </w:r>
                    </w:p>
                  </w:txbxContent>
                </v:textbox>
                <w10:wrap type="through" anchorx="margin" anchory="line"/>
              </v:shape>
            </w:pict>
          </mc:Fallback>
        </mc:AlternateContent>
      </w:r>
      <w:r w:rsidRPr="003754C9">
        <w:rPr>
          <w:rFonts w:ascii="Cambria" w:eastAsia="Helvetica Neue" w:hAnsi="Cambria" w:cs="Helvetica Neue"/>
          <w:color w:val="222222"/>
          <w:shd w:val="clear" w:color="auto" w:fill="FFFFFF"/>
          <w:lang w:eastAsia="en-GB"/>
          <w14:textOutline w14:w="0" w14:cap="flat" w14:cmpd="sng" w14:algn="ctr">
            <w14:noFill/>
            <w14:prstDash w14:val="solid"/>
            <w14:bevel/>
          </w14:textOutline>
        </w:rPr>
        <w:t xml:space="preserve"> Curiosity in Gale crater (see figure). Such fractures have been interpreted as potential desiccation polygons (PDPs) and inferred to have developed when wet sediments (such as in a recently dried lake bed) desiccated and created fracture patterns that resemble typical mud cracks. </w:t>
      </w:r>
    </w:p>
    <w:p w14:paraId="0723C7D0" w14:textId="77777777" w:rsidR="003754C9" w:rsidRPr="003754C9" w:rsidRDefault="003754C9" w:rsidP="003754C9">
      <w:pPr>
        <w:rPr>
          <w:rFonts w:ascii="Cambria" w:eastAsia="Cambria" w:hAnsi="Cambria" w:cs="Cambria"/>
          <w:color w:val="222222"/>
          <w:shd w:val="clear" w:color="auto" w:fill="FFFFFF"/>
          <w:lang w:val="en-GB" w:eastAsia="en-GB"/>
          <w14:textOutline w14:w="0" w14:cap="flat" w14:cmpd="sng" w14:algn="ctr">
            <w14:noFill/>
            <w14:prstDash w14:val="solid"/>
            <w14:bevel/>
          </w14:textOutline>
        </w:rPr>
      </w:pPr>
      <w:r w:rsidRPr="003754C9">
        <w:rPr>
          <w:rFonts w:ascii="Cambria" w:eastAsia="Helvetica Neue" w:hAnsi="Cambria" w:cs="Helvetica Neue"/>
          <w:color w:val="222222"/>
          <w:shd w:val="clear" w:color="auto" w:fill="FFFFFF"/>
          <w:lang w:eastAsia="en-GB"/>
          <w14:textOutline w14:w="0" w14:cap="flat" w14:cmpd="sng" w14:algn="ctr">
            <w14:noFill/>
            <w14:prstDash w14:val="solid"/>
            <w14:bevel/>
          </w14:textOutline>
        </w:rPr>
        <w:t xml:space="preserve">While initial global and regional studies have been carried out to </w:t>
      </w:r>
      <w:proofErr w:type="spellStart"/>
      <w:r w:rsidRPr="003754C9">
        <w:rPr>
          <w:rFonts w:ascii="Cambria" w:eastAsia="Helvetica Neue" w:hAnsi="Cambria" w:cs="Helvetica Neue"/>
          <w:color w:val="222222"/>
          <w:shd w:val="clear" w:color="auto" w:fill="FFFFFF"/>
          <w:lang w:eastAsia="en-GB"/>
          <w14:textOutline w14:w="0" w14:cap="flat" w14:cmpd="sng" w14:algn="ctr">
            <w14:noFill/>
            <w14:prstDash w14:val="solid"/>
            <w14:bevel/>
          </w14:textOutline>
        </w:rPr>
        <w:t>characterise</w:t>
      </w:r>
      <w:proofErr w:type="spellEnd"/>
      <w:r w:rsidRPr="003754C9">
        <w:rPr>
          <w:rFonts w:ascii="Cambria" w:eastAsia="Helvetica Neue" w:hAnsi="Cambria" w:cs="Helvetica Neue"/>
          <w:color w:val="222222"/>
          <w:shd w:val="clear" w:color="auto" w:fill="FFFFFF"/>
          <w:lang w:eastAsia="en-GB"/>
          <w14:textOutline w14:w="0" w14:cap="flat" w14:cmpd="sng" w14:algn="ctr">
            <w14:noFill/>
            <w14:prstDash w14:val="solid"/>
            <w14:bevel/>
          </w14:textOutline>
        </w:rPr>
        <w:t xml:space="preserve"> such features, more work is needed to investigate the variety of geological settings of PDPs both on the large scale (i.e. observable from orbit) and small scale (observed in-situ by rovers). The main objectives of this PhD topic would be to combine data analysis and fieldwork to:</w:t>
      </w:r>
    </w:p>
    <w:p w14:paraId="02B52133" w14:textId="77777777" w:rsidR="003754C9" w:rsidRPr="003754C9" w:rsidRDefault="003754C9" w:rsidP="003754C9">
      <w:pPr>
        <w:rPr>
          <w:rFonts w:ascii="Cambria" w:eastAsia="Cambria" w:hAnsi="Cambria" w:cs="Cambria"/>
          <w:color w:val="222222"/>
          <w:shd w:val="clear" w:color="auto" w:fill="FFFFFF"/>
          <w:lang w:val="en-GB" w:eastAsia="en-GB"/>
          <w14:textOutline w14:w="0" w14:cap="flat" w14:cmpd="sng" w14:algn="ctr">
            <w14:noFill/>
            <w14:prstDash w14:val="solid"/>
            <w14:bevel/>
          </w14:textOutline>
        </w:rPr>
      </w:pPr>
    </w:p>
    <w:p w14:paraId="79C76290" w14:textId="77777777" w:rsidR="003754C9" w:rsidRPr="003754C9" w:rsidRDefault="003754C9" w:rsidP="003754C9">
      <w:pPr>
        <w:numPr>
          <w:ilvl w:val="0"/>
          <w:numId w:val="4"/>
        </w:numPr>
        <w:rPr>
          <w:rFonts w:ascii="Helvetica" w:eastAsia="Helvetica Neue" w:hAnsi="Helvetica" w:cs="Helvetica Neue"/>
          <w:color w:val="222222"/>
          <w:shd w:val="clear" w:color="auto" w:fill="FFFFFF"/>
          <w:lang w:eastAsia="en-GB"/>
          <w14:textOutline w14:w="0" w14:cap="flat" w14:cmpd="sng" w14:algn="ctr">
            <w14:noFill/>
            <w14:prstDash w14:val="solid"/>
            <w14:bevel/>
          </w14:textOutline>
        </w:rPr>
      </w:pPr>
      <w:r w:rsidRPr="003754C9">
        <w:rPr>
          <w:rFonts w:ascii="Cambria" w:eastAsia="Helvetica Neue" w:hAnsi="Cambria" w:cs="Helvetica Neue"/>
          <w:color w:val="222222"/>
          <w:shd w:val="clear" w:color="auto" w:fill="FFFFFF"/>
          <w:lang w:eastAsia="en-GB"/>
          <w14:textOutline w14:w="0" w14:cap="flat" w14:cmpd="sng" w14:algn="ctr">
            <w14:noFill/>
            <w14:prstDash w14:val="solid"/>
            <w14:bevel/>
          </w14:textOutline>
        </w:rPr>
        <w:t>Constrain the age of formation of PDPs and investigate time span of PDP production on Mars.</w:t>
      </w:r>
    </w:p>
    <w:p w14:paraId="711D21A0" w14:textId="77777777" w:rsidR="003754C9" w:rsidRPr="003754C9" w:rsidRDefault="003754C9" w:rsidP="003754C9">
      <w:pPr>
        <w:numPr>
          <w:ilvl w:val="0"/>
          <w:numId w:val="4"/>
        </w:numPr>
        <w:rPr>
          <w:rFonts w:ascii="Helvetica" w:eastAsia="Helvetica Neue" w:hAnsi="Helvetica" w:cs="Helvetica Neue"/>
          <w:color w:val="222222"/>
          <w:shd w:val="clear" w:color="auto" w:fill="FFFFFF"/>
          <w:lang w:eastAsia="en-GB"/>
          <w14:textOutline w14:w="0" w14:cap="flat" w14:cmpd="sng" w14:algn="ctr">
            <w14:noFill/>
            <w14:prstDash w14:val="solid"/>
            <w14:bevel/>
          </w14:textOutline>
        </w:rPr>
      </w:pPr>
      <w:r w:rsidRPr="003754C9">
        <w:rPr>
          <w:rFonts w:ascii="Cambria" w:eastAsia="Helvetica Neue" w:hAnsi="Cambria" w:cs="Helvetica Neue"/>
          <w:color w:val="222222"/>
          <w:shd w:val="clear" w:color="auto" w:fill="FFFFFF"/>
          <w:lang w:eastAsia="en-GB"/>
          <w14:textOutline w14:w="0" w14:cap="flat" w14:cmpd="sng" w14:algn="ctr">
            <w14:noFill/>
            <w14:prstDash w14:val="solid"/>
            <w14:bevel/>
          </w14:textOutline>
        </w:rPr>
        <w:lastRenderedPageBreak/>
        <w:t>Constrain the geologic settings in which large PDPs form versus small ones focusing on regional morphometric analysis</w:t>
      </w:r>
    </w:p>
    <w:p w14:paraId="059FFCE0" w14:textId="77777777" w:rsidR="003754C9" w:rsidRPr="003754C9" w:rsidRDefault="003754C9" w:rsidP="003754C9">
      <w:pPr>
        <w:numPr>
          <w:ilvl w:val="0"/>
          <w:numId w:val="4"/>
        </w:numPr>
        <w:rPr>
          <w:rFonts w:ascii="Helvetica" w:eastAsia="Helvetica Neue" w:hAnsi="Helvetica" w:cs="Helvetica Neue"/>
          <w:color w:val="222222"/>
          <w:shd w:val="clear" w:color="auto" w:fill="FFFFFF"/>
          <w:lang w:eastAsia="en-GB"/>
          <w14:textOutline w14:w="0" w14:cap="flat" w14:cmpd="sng" w14:algn="ctr">
            <w14:noFill/>
            <w14:prstDash w14:val="solid"/>
            <w14:bevel/>
          </w14:textOutline>
        </w:rPr>
      </w:pPr>
      <w:r w:rsidRPr="003754C9">
        <w:rPr>
          <w:rFonts w:ascii="Cambria" w:eastAsia="Helvetica Neue" w:hAnsi="Cambria" w:cs="Helvetica Neue"/>
          <w:color w:val="222222"/>
          <w:shd w:val="clear" w:color="auto" w:fill="FFFFFF"/>
          <w:lang w:eastAsia="en-GB"/>
          <w14:textOutline w14:w="0" w14:cap="flat" w14:cmpd="sng" w14:algn="ctr">
            <w14:noFill/>
            <w14:prstDash w14:val="solid"/>
            <w14:bevel/>
          </w14:textOutline>
        </w:rPr>
        <w:t>Understand how PDPs are preserved on Mars.</w:t>
      </w:r>
    </w:p>
    <w:p w14:paraId="65B4D9B1" w14:textId="77777777" w:rsidR="003754C9" w:rsidRPr="003754C9" w:rsidRDefault="003754C9" w:rsidP="003754C9">
      <w:pPr>
        <w:ind w:left="316"/>
        <w:rPr>
          <w:rFonts w:ascii="Helvetica" w:eastAsia="Helvetica Neue" w:hAnsi="Helvetica" w:cs="Helvetica Neue"/>
          <w:color w:val="222222"/>
          <w:shd w:val="clear" w:color="auto" w:fill="FFFFFF"/>
          <w:lang w:eastAsia="en-GB"/>
          <w14:textOutline w14:w="0" w14:cap="flat" w14:cmpd="sng" w14:algn="ctr">
            <w14:noFill/>
            <w14:prstDash w14:val="solid"/>
            <w14:bevel/>
          </w14:textOutline>
        </w:rPr>
      </w:pPr>
    </w:p>
    <w:p w14:paraId="66103D9B" w14:textId="77777777" w:rsidR="003754C9" w:rsidRP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r w:rsidRPr="003754C9">
        <w:rPr>
          <w:rFonts w:ascii="Cambria" w:hAnsi="Cambria" w:cs="Arial Unicode MS"/>
          <w:color w:val="000000"/>
          <w:u w:color="000000"/>
          <w:lang w:eastAsia="en-GB"/>
          <w14:textOutline w14:w="0" w14:cap="flat" w14:cmpd="sng" w14:algn="ctr">
            <w14:noFill/>
            <w14:prstDash w14:val="solid"/>
            <w14:bevel/>
          </w14:textOutline>
        </w:rPr>
        <w:t xml:space="preserve">The successful PhD candidate is expected to </w:t>
      </w:r>
      <w:proofErr w:type="spellStart"/>
      <w:r w:rsidRPr="003754C9">
        <w:rPr>
          <w:rFonts w:ascii="Cambria" w:hAnsi="Cambria" w:cs="Arial Unicode MS"/>
          <w:color w:val="000000"/>
          <w:u w:color="000000"/>
          <w:lang w:eastAsia="en-GB"/>
          <w14:textOutline w14:w="0" w14:cap="flat" w14:cmpd="sng" w14:algn="ctr">
            <w14:noFill/>
            <w14:prstDash w14:val="solid"/>
            <w14:bevel/>
          </w14:textOutline>
        </w:rPr>
        <w:t>utilise</w:t>
      </w:r>
      <w:proofErr w:type="spellEnd"/>
      <w:r w:rsidRPr="003754C9">
        <w:rPr>
          <w:rFonts w:ascii="Cambria" w:hAnsi="Cambria" w:cs="Arial Unicode MS"/>
          <w:color w:val="000000"/>
          <w:u w:color="000000"/>
          <w:lang w:eastAsia="en-GB"/>
          <w14:textOutline w14:w="0" w14:cap="flat" w14:cmpd="sng" w14:algn="ctr">
            <w14:noFill/>
            <w14:prstDash w14:val="solid"/>
            <w14:bevel/>
          </w14:textOutline>
        </w:rPr>
        <w:t xml:space="preserve"> high resolution remote sensing datasets, including high resolution images and digital terrain models to address these questions. The PhD candidate would also be able to take advantage of Birkbeck’s involvement with numerous remote sensing missions to plan and acquire images specific to their project, particularly from the NASA Mars Reconnaissance Orbiter HiRISE camera, and the ESA ExoMars Trace Gas Orbiter </w:t>
      </w:r>
      <w:proofErr w:type="spellStart"/>
      <w:r w:rsidRPr="003754C9">
        <w:rPr>
          <w:rFonts w:ascii="Cambria" w:hAnsi="Cambria" w:cs="Arial Unicode MS"/>
          <w:color w:val="000000"/>
          <w:u w:color="000000"/>
          <w:lang w:eastAsia="en-GB"/>
          <w14:textOutline w14:w="0" w14:cap="flat" w14:cmpd="sng" w14:algn="ctr">
            <w14:noFill/>
            <w14:prstDash w14:val="solid"/>
            <w14:bevel/>
          </w14:textOutline>
        </w:rPr>
        <w:t>CaSSIS</w:t>
      </w:r>
      <w:proofErr w:type="spellEnd"/>
      <w:r w:rsidRPr="003754C9">
        <w:rPr>
          <w:rFonts w:ascii="Cambria" w:hAnsi="Cambria" w:cs="Arial Unicode MS"/>
          <w:color w:val="000000"/>
          <w:u w:color="000000"/>
          <w:lang w:eastAsia="en-GB"/>
          <w14:textOutline w14:w="0" w14:cap="flat" w14:cmpd="sng" w14:algn="ctr">
            <w14:noFill/>
            <w14:prstDash w14:val="solid"/>
            <w14:bevel/>
          </w14:textOutline>
        </w:rPr>
        <w:t xml:space="preserve"> camera. Fieldwork could be planned and is expected to occur in dried lakes in the USA, and possibly in Death Valley National Park. The successful candidate should have a background in geology or a relevant science. Experience in using remote sensing data or GIS software is would be preferable, but is not essential.</w:t>
      </w:r>
    </w:p>
    <w:p w14:paraId="18184924" w14:textId="77777777" w:rsidR="003754C9" w:rsidRP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76BA97C8" w14:textId="77777777" w:rsidR="003754C9" w:rsidRPr="003754C9" w:rsidRDefault="003754C9" w:rsidP="003754C9">
      <w:pPr>
        <w:rPr>
          <w:rFonts w:ascii="Cambria" w:hAnsi="Cambria" w:cs="Arial Unicode MS"/>
          <w:b/>
          <w:bCs/>
          <w:color w:val="000000"/>
          <w:u w:color="000000"/>
          <w:lang w:val="en-GB" w:eastAsia="en-GB"/>
          <w14:textOutline w14:w="0" w14:cap="flat" w14:cmpd="sng" w14:algn="ctr">
            <w14:noFill/>
            <w14:prstDash w14:val="solid"/>
            <w14:bevel/>
          </w14:textOutline>
        </w:rPr>
      </w:pPr>
      <w:r w:rsidRPr="003754C9">
        <w:rPr>
          <w:rFonts w:ascii="Cambria" w:hAnsi="Cambria" w:cs="Arial Unicode MS"/>
          <w:b/>
          <w:bCs/>
          <w:color w:val="000000"/>
          <w:u w:color="000000"/>
          <w:lang w:eastAsia="en-GB"/>
          <w14:textOutline w14:w="0" w14:cap="flat" w14:cmpd="sng" w14:algn="ctr">
            <w14:noFill/>
            <w14:prstDash w14:val="solid"/>
            <w14:bevel/>
          </w14:textOutline>
        </w:rPr>
        <w:t>Suggested preliminary reading:</w:t>
      </w:r>
    </w:p>
    <w:p w14:paraId="6F5DCC37" w14:textId="77777777" w:rsidR="003754C9" w:rsidRPr="003754C9" w:rsidRDefault="003754C9" w:rsidP="003754C9">
      <w:pPr>
        <w:rPr>
          <w:rFonts w:ascii="Cambria" w:hAnsi="Cambria" w:cs="Arial Unicode MS"/>
          <w:b/>
          <w:bCs/>
          <w:color w:val="000000"/>
          <w:u w:color="000000"/>
          <w:lang w:val="en-GB" w:eastAsia="en-GB"/>
          <w14:textOutline w14:w="0" w14:cap="flat" w14:cmpd="sng" w14:algn="ctr">
            <w14:noFill/>
            <w14:prstDash w14:val="solid"/>
            <w14:bevel/>
          </w14:textOutline>
        </w:rPr>
      </w:pPr>
    </w:p>
    <w:p w14:paraId="7C703DDB" w14:textId="77777777" w:rsidR="003754C9" w:rsidRP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r w:rsidRPr="003754C9">
        <w:rPr>
          <w:rFonts w:ascii="Cambria" w:hAnsi="Cambria" w:cs="Arial Unicode MS"/>
          <w:color w:val="000000"/>
          <w:u w:color="000000"/>
          <w:lang w:eastAsia="en-GB"/>
          <w14:textOutline w14:w="0" w14:cap="flat" w14:cmpd="sng" w14:algn="ctr">
            <w14:noFill/>
            <w14:prstDash w14:val="solid"/>
            <w14:bevel/>
          </w14:textOutline>
        </w:rPr>
        <w:t>El-</w:t>
      </w:r>
      <w:proofErr w:type="spellStart"/>
      <w:r w:rsidRPr="003754C9">
        <w:rPr>
          <w:rFonts w:ascii="Cambria" w:hAnsi="Cambria" w:cs="Arial Unicode MS"/>
          <w:color w:val="000000"/>
          <w:u w:color="000000"/>
          <w:lang w:eastAsia="en-GB"/>
          <w14:textOutline w14:w="0" w14:cap="flat" w14:cmpd="sng" w14:algn="ctr">
            <w14:noFill/>
            <w14:prstDash w14:val="solid"/>
            <w14:bevel/>
          </w14:textOutline>
        </w:rPr>
        <w:t>Maarry</w:t>
      </w:r>
      <w:proofErr w:type="spellEnd"/>
      <w:r w:rsidRPr="003754C9">
        <w:rPr>
          <w:rFonts w:ascii="Cambria" w:hAnsi="Cambria" w:cs="Arial Unicode MS"/>
          <w:color w:val="000000"/>
          <w:u w:color="000000"/>
          <w:lang w:eastAsia="en-GB"/>
          <w14:textOutline w14:w="0" w14:cap="flat" w14:cmpd="sng" w14:algn="ctr">
            <w14:noFill/>
            <w14:prstDash w14:val="solid"/>
            <w14:bevel/>
          </w14:textOutline>
        </w:rPr>
        <w:t xml:space="preserve"> M.R., W.A. Watters, Z. </w:t>
      </w:r>
      <w:proofErr w:type="spellStart"/>
      <w:r w:rsidRPr="003754C9">
        <w:rPr>
          <w:rFonts w:ascii="Cambria" w:hAnsi="Cambria" w:cs="Arial Unicode MS"/>
          <w:color w:val="000000"/>
          <w:u w:color="000000"/>
          <w:lang w:eastAsia="en-GB"/>
          <w14:textOutline w14:w="0" w14:cap="flat" w14:cmpd="sng" w14:algn="ctr">
            <w14:noFill/>
            <w14:prstDash w14:val="solid"/>
            <w14:bevel/>
          </w14:textOutline>
        </w:rPr>
        <w:t>Yoldi</w:t>
      </w:r>
      <w:proofErr w:type="spellEnd"/>
      <w:r w:rsidRPr="003754C9">
        <w:rPr>
          <w:rFonts w:ascii="Cambria" w:hAnsi="Cambria" w:cs="Arial Unicode MS"/>
          <w:color w:val="000000"/>
          <w:u w:color="000000"/>
          <w:lang w:eastAsia="en-GB"/>
          <w14:textOutline w14:w="0" w14:cap="flat" w14:cmpd="sng" w14:algn="ctr">
            <w14:noFill/>
            <w14:prstDash w14:val="solid"/>
            <w14:bevel/>
          </w14:textOutline>
        </w:rPr>
        <w:t xml:space="preserve">, A. </w:t>
      </w:r>
      <w:proofErr w:type="spellStart"/>
      <w:r w:rsidRPr="003754C9">
        <w:rPr>
          <w:rFonts w:ascii="Cambria" w:hAnsi="Cambria" w:cs="Arial Unicode MS"/>
          <w:color w:val="000000"/>
          <w:u w:color="000000"/>
          <w:lang w:eastAsia="en-GB"/>
          <w14:textOutline w14:w="0" w14:cap="flat" w14:cmpd="sng" w14:algn="ctr">
            <w14:noFill/>
            <w14:prstDash w14:val="solid"/>
            <w14:bevel/>
          </w14:textOutline>
        </w:rPr>
        <w:t>Pommerol</w:t>
      </w:r>
      <w:proofErr w:type="spellEnd"/>
      <w:r w:rsidRPr="003754C9">
        <w:rPr>
          <w:rFonts w:ascii="Cambria" w:hAnsi="Cambria" w:cs="Arial Unicode MS"/>
          <w:color w:val="000000"/>
          <w:u w:color="000000"/>
          <w:lang w:eastAsia="en-GB"/>
          <w14:textOutline w14:w="0" w14:cap="flat" w14:cmpd="sng" w14:algn="ctr">
            <w14:noFill/>
            <w14:prstDash w14:val="solid"/>
            <w14:bevel/>
          </w14:textOutline>
        </w:rPr>
        <w:t xml:space="preserve">, D. Fischer, U. </w:t>
      </w:r>
      <w:proofErr w:type="spellStart"/>
      <w:r w:rsidRPr="003754C9">
        <w:rPr>
          <w:rFonts w:ascii="Cambria" w:hAnsi="Cambria" w:cs="Arial Unicode MS"/>
          <w:color w:val="000000"/>
          <w:u w:color="000000"/>
          <w:lang w:eastAsia="en-GB"/>
          <w14:textOutline w14:w="0" w14:cap="flat" w14:cmpd="sng" w14:algn="ctr">
            <w14:noFill/>
            <w14:prstDash w14:val="solid"/>
            <w14:bevel/>
          </w14:textOutline>
        </w:rPr>
        <w:t>Eggenberger</w:t>
      </w:r>
      <w:proofErr w:type="spellEnd"/>
      <w:r w:rsidRPr="003754C9">
        <w:rPr>
          <w:rFonts w:ascii="Cambria" w:hAnsi="Cambria" w:cs="Arial Unicode MS"/>
          <w:color w:val="000000"/>
          <w:u w:color="000000"/>
          <w:lang w:eastAsia="en-GB"/>
          <w14:textOutline w14:w="0" w14:cap="flat" w14:cmpd="sng" w14:algn="ctr">
            <w14:noFill/>
            <w14:prstDash w14:val="solid"/>
            <w14:bevel/>
          </w14:textOutline>
        </w:rPr>
        <w:t xml:space="preserve">, and N. Thomas, (2015). Field Investigation of Dried Lakes in Western United States as an Analogue to Desiccation Fractures on Mars. J. </w:t>
      </w:r>
      <w:proofErr w:type="spellStart"/>
      <w:r w:rsidRPr="003754C9">
        <w:rPr>
          <w:rFonts w:ascii="Cambria" w:hAnsi="Cambria" w:cs="Arial Unicode MS"/>
          <w:color w:val="000000"/>
          <w:u w:color="000000"/>
          <w:lang w:eastAsia="en-GB"/>
          <w14:textOutline w14:w="0" w14:cap="flat" w14:cmpd="sng" w14:algn="ctr">
            <w14:noFill/>
            <w14:prstDash w14:val="solid"/>
            <w14:bevel/>
          </w14:textOutline>
        </w:rPr>
        <w:t>Geophys</w:t>
      </w:r>
      <w:proofErr w:type="spellEnd"/>
      <w:r w:rsidRPr="003754C9">
        <w:rPr>
          <w:rFonts w:ascii="Cambria" w:hAnsi="Cambria" w:cs="Arial Unicode MS"/>
          <w:color w:val="000000"/>
          <w:u w:color="000000"/>
          <w:lang w:eastAsia="en-GB"/>
          <w14:textOutline w14:w="0" w14:cap="flat" w14:cmpd="sng" w14:algn="ctr">
            <w14:noFill/>
            <w14:prstDash w14:val="solid"/>
            <w14:bevel/>
          </w14:textOutline>
        </w:rPr>
        <w:t>. Res. Planets 120, doi:10.1002/2015JE004895.</w:t>
      </w:r>
    </w:p>
    <w:p w14:paraId="7901FFB4" w14:textId="77777777" w:rsidR="003754C9" w:rsidRP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5CBB940D" w14:textId="77777777" w:rsidR="003754C9" w:rsidRP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r w:rsidRPr="003754C9">
        <w:rPr>
          <w:rFonts w:ascii="Cambria" w:hAnsi="Cambria" w:cs="Arial Unicode MS"/>
          <w:color w:val="000000"/>
          <w:u w:color="000000"/>
          <w:lang w:eastAsia="en-GB"/>
          <w14:textOutline w14:w="0" w14:cap="flat" w14:cmpd="sng" w14:algn="ctr">
            <w14:noFill/>
            <w14:prstDash w14:val="solid"/>
            <w14:bevel/>
          </w14:textOutline>
        </w:rPr>
        <w:t>El-</w:t>
      </w:r>
      <w:proofErr w:type="spellStart"/>
      <w:r w:rsidRPr="003754C9">
        <w:rPr>
          <w:rFonts w:ascii="Cambria" w:hAnsi="Cambria" w:cs="Arial Unicode MS"/>
          <w:color w:val="000000"/>
          <w:u w:color="000000"/>
          <w:lang w:eastAsia="en-GB"/>
          <w14:textOutline w14:w="0" w14:cap="flat" w14:cmpd="sng" w14:algn="ctr">
            <w14:noFill/>
            <w14:prstDash w14:val="solid"/>
            <w14:bevel/>
          </w14:textOutline>
        </w:rPr>
        <w:t>Maarry</w:t>
      </w:r>
      <w:proofErr w:type="spellEnd"/>
      <w:r w:rsidRPr="003754C9">
        <w:rPr>
          <w:rFonts w:ascii="Cambria" w:hAnsi="Cambria" w:cs="Arial Unicode MS"/>
          <w:color w:val="000000"/>
          <w:u w:color="000000"/>
          <w:lang w:eastAsia="en-GB"/>
          <w14:textOutline w14:w="0" w14:cap="flat" w14:cmpd="sng" w14:algn="ctr">
            <w14:noFill/>
            <w14:prstDash w14:val="solid"/>
            <w14:bevel/>
          </w14:textOutline>
        </w:rPr>
        <w:t xml:space="preserve"> M.R., W. Watters, N. McKeown, J. Carter, E. Noe </w:t>
      </w:r>
      <w:proofErr w:type="spellStart"/>
      <w:r w:rsidRPr="003754C9">
        <w:rPr>
          <w:rFonts w:ascii="Cambria" w:hAnsi="Cambria" w:cs="Arial Unicode MS"/>
          <w:color w:val="000000"/>
          <w:u w:color="000000"/>
          <w:lang w:eastAsia="en-GB"/>
          <w14:textOutline w14:w="0" w14:cap="flat" w14:cmpd="sng" w14:algn="ctr">
            <w14:noFill/>
            <w14:prstDash w14:val="solid"/>
            <w14:bevel/>
          </w14:textOutline>
        </w:rPr>
        <w:t>Dobrea</w:t>
      </w:r>
      <w:proofErr w:type="spellEnd"/>
      <w:r w:rsidRPr="003754C9">
        <w:rPr>
          <w:rFonts w:ascii="Cambria" w:hAnsi="Cambria" w:cs="Arial Unicode MS"/>
          <w:color w:val="000000"/>
          <w:u w:color="000000"/>
          <w:lang w:eastAsia="en-GB"/>
          <w14:textOutline w14:w="0" w14:cap="flat" w14:cmpd="sng" w14:algn="ctr">
            <w14:noFill/>
            <w14:prstDash w14:val="solid"/>
            <w14:bevel/>
          </w14:textOutline>
        </w:rPr>
        <w:t xml:space="preserve">, J. Bishop, A. </w:t>
      </w:r>
      <w:proofErr w:type="spellStart"/>
      <w:r w:rsidRPr="003754C9">
        <w:rPr>
          <w:rFonts w:ascii="Cambria" w:hAnsi="Cambria" w:cs="Arial Unicode MS"/>
          <w:color w:val="000000"/>
          <w:u w:color="000000"/>
          <w:lang w:eastAsia="en-GB"/>
          <w14:textOutline w14:w="0" w14:cap="flat" w14:cmpd="sng" w14:algn="ctr">
            <w14:noFill/>
            <w14:prstDash w14:val="solid"/>
            <w14:bevel/>
          </w14:textOutline>
        </w:rPr>
        <w:t>Pommerol</w:t>
      </w:r>
      <w:proofErr w:type="spellEnd"/>
      <w:r w:rsidRPr="003754C9">
        <w:rPr>
          <w:rFonts w:ascii="Cambria" w:hAnsi="Cambria" w:cs="Arial Unicode MS"/>
          <w:color w:val="000000"/>
          <w:u w:color="000000"/>
          <w:lang w:eastAsia="en-GB"/>
          <w14:textOutline w14:w="0" w14:cap="flat" w14:cmpd="sng" w14:algn="ctr">
            <w14:noFill/>
            <w14:prstDash w14:val="solid"/>
            <w14:bevel/>
          </w14:textOutline>
        </w:rPr>
        <w:t>, N. Thomas, (2014). Potential Desiccation Cracks on Mars: A Synthesis from Modeling, Analogue-Field Studies, and Global Observations, Icarus 241, 248</w:t>
      </w:r>
      <w:r w:rsidRPr="003754C9">
        <w:rPr>
          <w:rFonts w:ascii="Cambria" w:hAnsi="Cambria" w:cs="Arial Unicode MS"/>
          <w:color w:val="000000"/>
          <w:u w:color="000000"/>
          <w:lang w:val="en-GB" w:eastAsia="en-GB"/>
          <w14:textOutline w14:w="0" w14:cap="flat" w14:cmpd="sng" w14:algn="ctr">
            <w14:noFill/>
            <w14:prstDash w14:val="solid"/>
            <w14:bevel/>
          </w14:textOutline>
        </w:rPr>
        <w:t>–268.</w:t>
      </w:r>
    </w:p>
    <w:p w14:paraId="232B93B6" w14:textId="77777777" w:rsidR="003754C9" w:rsidRP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59CE708D" w14:textId="77777777" w:rsid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r w:rsidRPr="003754C9">
        <w:rPr>
          <w:rFonts w:ascii="Cambria" w:hAnsi="Cambria" w:cs="Arial Unicode MS"/>
          <w:color w:val="000000"/>
          <w:u w:color="000000"/>
          <w:lang w:eastAsia="en-GB"/>
          <w14:textOutline w14:w="0" w14:cap="flat" w14:cmpd="sng" w14:algn="ctr">
            <w14:noFill/>
            <w14:prstDash w14:val="solid"/>
            <w14:bevel/>
          </w14:textOutline>
        </w:rPr>
        <w:t>El-</w:t>
      </w:r>
      <w:proofErr w:type="spellStart"/>
      <w:r w:rsidRPr="003754C9">
        <w:rPr>
          <w:rFonts w:ascii="Cambria" w:hAnsi="Cambria" w:cs="Arial Unicode MS"/>
          <w:color w:val="000000"/>
          <w:u w:color="000000"/>
          <w:lang w:eastAsia="en-GB"/>
          <w14:textOutline w14:w="0" w14:cap="flat" w14:cmpd="sng" w14:algn="ctr">
            <w14:noFill/>
            <w14:prstDash w14:val="solid"/>
            <w14:bevel/>
          </w14:textOutline>
        </w:rPr>
        <w:t>Maarry</w:t>
      </w:r>
      <w:proofErr w:type="spellEnd"/>
      <w:r w:rsidRPr="003754C9">
        <w:rPr>
          <w:rFonts w:ascii="Cambria" w:hAnsi="Cambria" w:cs="Arial Unicode MS"/>
          <w:color w:val="000000"/>
          <w:u w:color="000000"/>
          <w:lang w:eastAsia="en-GB"/>
          <w14:textOutline w14:w="0" w14:cap="flat" w14:cmpd="sng" w14:algn="ctr">
            <w14:noFill/>
            <w14:prstDash w14:val="solid"/>
            <w14:bevel/>
          </w14:textOutline>
        </w:rPr>
        <w:t xml:space="preserve"> M.R., A. </w:t>
      </w:r>
      <w:proofErr w:type="spellStart"/>
      <w:r w:rsidRPr="003754C9">
        <w:rPr>
          <w:rFonts w:ascii="Cambria" w:hAnsi="Cambria" w:cs="Arial Unicode MS"/>
          <w:color w:val="000000"/>
          <w:u w:color="000000"/>
          <w:lang w:eastAsia="en-GB"/>
          <w14:textOutline w14:w="0" w14:cap="flat" w14:cmpd="sng" w14:algn="ctr">
            <w14:noFill/>
            <w14:prstDash w14:val="solid"/>
            <w14:bevel/>
          </w14:textOutline>
        </w:rPr>
        <w:t>Pommerol</w:t>
      </w:r>
      <w:proofErr w:type="spellEnd"/>
      <w:r w:rsidRPr="003754C9">
        <w:rPr>
          <w:rFonts w:ascii="Cambria" w:hAnsi="Cambria" w:cs="Arial Unicode MS"/>
          <w:color w:val="000000"/>
          <w:u w:color="000000"/>
          <w:lang w:eastAsia="en-GB"/>
          <w14:textOutline w14:w="0" w14:cap="flat" w14:cmpd="sng" w14:algn="ctr">
            <w14:noFill/>
            <w14:prstDash w14:val="solid"/>
            <w14:bevel/>
          </w14:textOutline>
        </w:rPr>
        <w:t xml:space="preserve">, N. Thomas, (2013). Analysis of polygonal cracking patterns in chloride-bearing terrains on Mars: Indicators of ancient playa settings, J. </w:t>
      </w:r>
      <w:proofErr w:type="spellStart"/>
      <w:r w:rsidRPr="003754C9">
        <w:rPr>
          <w:rFonts w:ascii="Cambria" w:hAnsi="Cambria" w:cs="Arial Unicode MS"/>
          <w:color w:val="000000"/>
          <w:u w:color="000000"/>
          <w:lang w:eastAsia="en-GB"/>
          <w14:textOutline w14:w="0" w14:cap="flat" w14:cmpd="sng" w14:algn="ctr">
            <w14:noFill/>
            <w14:prstDash w14:val="solid"/>
            <w14:bevel/>
          </w14:textOutline>
        </w:rPr>
        <w:t>Geophys</w:t>
      </w:r>
      <w:proofErr w:type="spellEnd"/>
      <w:r w:rsidRPr="003754C9">
        <w:rPr>
          <w:rFonts w:ascii="Cambria" w:hAnsi="Cambria" w:cs="Arial Unicode MS"/>
          <w:color w:val="000000"/>
          <w:u w:color="000000"/>
          <w:lang w:eastAsia="en-GB"/>
          <w14:textOutline w14:w="0" w14:cap="flat" w14:cmpd="sng" w14:algn="ctr">
            <w14:noFill/>
            <w14:prstDash w14:val="solid"/>
            <w14:bevel/>
          </w14:textOutline>
        </w:rPr>
        <w:t>. Res. Planets 118, 2263</w:t>
      </w:r>
      <w:r w:rsidRPr="003754C9">
        <w:rPr>
          <w:rFonts w:ascii="Cambria" w:hAnsi="Cambria" w:cs="Arial Unicode MS"/>
          <w:color w:val="000000"/>
          <w:u w:color="000000"/>
          <w:lang w:val="en-GB" w:eastAsia="en-GB"/>
          <w14:textOutline w14:w="0" w14:cap="flat" w14:cmpd="sng" w14:algn="ctr">
            <w14:noFill/>
            <w14:prstDash w14:val="solid"/>
            <w14:bevel/>
          </w14:textOutline>
        </w:rPr>
        <w:t>–2278.</w:t>
      </w:r>
    </w:p>
    <w:p w14:paraId="5FC0BD58" w14:textId="77777777" w:rsid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002CB6EF" w14:textId="77777777" w:rsid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4E7299C2" w14:textId="77777777" w:rsid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1D818464" w14:textId="77777777" w:rsid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0CC0BB2F" w14:textId="77777777" w:rsid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58D9BF28" w14:textId="77777777" w:rsid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34874D81" w14:textId="77777777" w:rsid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45B51DE3" w14:textId="77777777" w:rsid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50486701" w14:textId="77777777" w:rsid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04A46D87" w14:textId="77777777" w:rsid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330A978E" w14:textId="77777777" w:rsid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3864EF50" w14:textId="77777777" w:rsid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133DA9E8" w14:textId="77777777" w:rsid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3FABD497" w14:textId="77777777" w:rsid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3E077E3F" w14:textId="77777777" w:rsid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4083051D" w14:textId="77777777" w:rsid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7D67F549" w14:textId="77777777" w:rsid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1839E3DD" w14:textId="77777777" w:rsid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7FE74FF3" w14:textId="77777777" w:rsidR="003754C9" w:rsidRDefault="003754C9" w:rsidP="003754C9">
      <w:pPr>
        <w:spacing w:line="276" w:lineRule="auto"/>
        <w:rPr>
          <w:rFonts w:ascii="Cambria" w:hAnsi="Cambria"/>
          <w:b/>
          <w:sz w:val="28"/>
          <w:szCs w:val="28"/>
        </w:rPr>
      </w:pPr>
      <w:r>
        <w:rPr>
          <w:rFonts w:ascii="Cambria" w:hAnsi="Cambria"/>
          <w:b/>
          <w:sz w:val="28"/>
          <w:szCs w:val="28"/>
        </w:rPr>
        <w:lastRenderedPageBreak/>
        <w:t xml:space="preserve">Project #3: </w:t>
      </w:r>
      <w:r w:rsidRPr="001E37EE">
        <w:rPr>
          <w:rFonts w:ascii="Cambria" w:hAnsi="Cambria"/>
          <w:b/>
          <w:sz w:val="28"/>
          <w:szCs w:val="28"/>
        </w:rPr>
        <w:t>The distribution and evolution of water in the lunar interior</w:t>
      </w:r>
    </w:p>
    <w:p w14:paraId="67F32618" w14:textId="77777777" w:rsidR="003754C9" w:rsidRPr="001E37EE" w:rsidRDefault="003754C9" w:rsidP="003754C9">
      <w:pPr>
        <w:spacing w:line="276" w:lineRule="auto"/>
        <w:rPr>
          <w:rFonts w:ascii="Cambria" w:hAnsi="Cambria"/>
          <w:b/>
          <w:sz w:val="28"/>
          <w:szCs w:val="28"/>
        </w:rPr>
      </w:pPr>
    </w:p>
    <w:p w14:paraId="76095AA1" w14:textId="77777777" w:rsidR="003754C9" w:rsidRDefault="003754C9" w:rsidP="003754C9">
      <w:pPr>
        <w:spacing w:line="276" w:lineRule="auto"/>
        <w:rPr>
          <w:rFonts w:ascii="Cambria" w:hAnsi="Cambria"/>
          <w:sz w:val="28"/>
          <w:szCs w:val="28"/>
        </w:rPr>
      </w:pPr>
      <w:r>
        <w:rPr>
          <w:rFonts w:ascii="Cambria" w:hAnsi="Cambria"/>
          <w:b/>
          <w:sz w:val="28"/>
          <w:szCs w:val="28"/>
        </w:rPr>
        <w:t>S</w:t>
      </w:r>
      <w:r w:rsidRPr="003754C9">
        <w:rPr>
          <w:rFonts w:ascii="Cambria" w:hAnsi="Cambria"/>
          <w:b/>
          <w:sz w:val="28"/>
          <w:szCs w:val="28"/>
        </w:rPr>
        <w:t>upervisor: Dr Eleanor Jennings</w:t>
      </w:r>
      <w:r w:rsidRPr="001E37EE">
        <w:rPr>
          <w:rFonts w:ascii="Cambria" w:hAnsi="Cambria"/>
          <w:sz w:val="28"/>
          <w:szCs w:val="28"/>
        </w:rPr>
        <w:t xml:space="preserve"> </w:t>
      </w:r>
    </w:p>
    <w:p w14:paraId="5FE6D29D" w14:textId="77777777" w:rsidR="003754C9" w:rsidRPr="001E37EE" w:rsidRDefault="003754C9" w:rsidP="003754C9">
      <w:pPr>
        <w:spacing w:line="276" w:lineRule="auto"/>
        <w:rPr>
          <w:rFonts w:ascii="Cambria" w:hAnsi="Cambria"/>
          <w:sz w:val="28"/>
          <w:szCs w:val="28"/>
        </w:rPr>
      </w:pPr>
    </w:p>
    <w:p w14:paraId="352AC241" w14:textId="77777777" w:rsidR="003754C9" w:rsidRPr="001E37EE" w:rsidRDefault="003754C9" w:rsidP="003754C9">
      <w:pPr>
        <w:spacing w:line="276" w:lineRule="auto"/>
        <w:rPr>
          <w:rFonts w:ascii="Cambria" w:hAnsi="Cambria"/>
        </w:rPr>
      </w:pPr>
      <w:r w:rsidRPr="001E37EE">
        <w:rPr>
          <w:rFonts w:ascii="Cambria" w:hAnsi="Cambria"/>
        </w:rPr>
        <w:t>Secondary supervisor: Dr Andrew Thomson (UCL)</w:t>
      </w:r>
    </w:p>
    <w:p w14:paraId="446AFCB2" w14:textId="77777777" w:rsidR="003754C9" w:rsidRDefault="003754C9" w:rsidP="003754C9">
      <w:pPr>
        <w:spacing w:line="276" w:lineRule="auto"/>
        <w:rPr>
          <w:rFonts w:ascii="Cambria" w:hAnsi="Cambria"/>
        </w:rPr>
      </w:pPr>
      <w:r w:rsidRPr="001E37EE">
        <w:rPr>
          <w:rFonts w:ascii="Cambria" w:hAnsi="Cambria"/>
        </w:rPr>
        <w:t>Additional supervisors: Prof. Ian Crawford (Birkbeck)</w:t>
      </w:r>
    </w:p>
    <w:p w14:paraId="576D24A2" w14:textId="77777777" w:rsidR="003754C9" w:rsidRPr="001E37EE" w:rsidRDefault="003754C9" w:rsidP="003754C9">
      <w:pPr>
        <w:spacing w:line="276" w:lineRule="auto"/>
        <w:rPr>
          <w:rFonts w:ascii="Cambria" w:hAnsi="Cambria"/>
        </w:rPr>
      </w:pPr>
    </w:p>
    <w:p w14:paraId="1123513E" w14:textId="77777777" w:rsidR="003754C9" w:rsidRPr="001E37EE" w:rsidRDefault="003754C9" w:rsidP="003754C9">
      <w:pPr>
        <w:spacing w:line="276" w:lineRule="auto"/>
        <w:rPr>
          <w:rFonts w:ascii="Cambria" w:hAnsi="Cambria"/>
          <w:b/>
        </w:rPr>
      </w:pPr>
      <w:r w:rsidRPr="001E37EE">
        <w:rPr>
          <w:rFonts w:ascii="Cambria" w:hAnsi="Cambria"/>
          <w:b/>
        </w:rPr>
        <w:t>Project background</w:t>
      </w:r>
    </w:p>
    <w:p w14:paraId="12F06AB4" w14:textId="77777777" w:rsidR="003754C9" w:rsidRPr="001E37EE" w:rsidRDefault="003754C9" w:rsidP="003754C9">
      <w:pPr>
        <w:spacing w:line="276" w:lineRule="auto"/>
        <w:rPr>
          <w:rFonts w:ascii="Cambria" w:hAnsi="Cambria"/>
        </w:rPr>
      </w:pPr>
      <w:r w:rsidRPr="001E37EE">
        <w:rPr>
          <w:rFonts w:ascii="Cambria" w:hAnsi="Cambria"/>
        </w:rPr>
        <w:t>The extent to which the lunar interior contains water has become a major topic of research</w:t>
      </w:r>
      <w:r w:rsidRPr="001E37EE">
        <w:rPr>
          <w:rFonts w:ascii="Cambria" w:hAnsi="Cambria"/>
        </w:rPr>
        <w:fldChar w:fldCharType="begin"/>
      </w:r>
      <w:r w:rsidRPr="001E37EE">
        <w:rPr>
          <w:rFonts w:ascii="Cambria" w:hAnsi="Cambria"/>
        </w:rPr>
        <w:instrText xml:space="preserve"> ADDIN ZOTERO_ITEM CSL_CITATION {"citationID":"dHIdZ48H","properties":{"formattedCitation":"\\super 1\\uc0\\u8211{}4\\nosupersub{}","plainCitation":"1–4","noteIndex":0},"citationItems":[{"id":3817,"uris":["http://zotero.org/users/973309/items/PHBFBEFZ"],"uri":["http://zotero.org/users/973309/items/PHBFBEFZ"],"itemData":{"id":3817,"type":"article-journal","title":"Volatile content of lunar volcanic glasses and the presence of water in the Moon’s interior","container-title":"Nature","page":"192-195","volume":"454","issue":"7201","source":"www.nature.com","abstract":"The Moon is generally thought to have formed and evolved through a single or a series of catastrophic heating events1, during which most of the highly volatile elements were lost. Hydrogen, being the lightest element, is believed to have been completely lost during this period2. Here we make use of considerable advances in secondary ion mass spectrometry3 to obtain improved limits on the indigenous volatile (CO2, H2O, F, S and Cl) contents of the most primitive basalts in the Moon—the lunar volcanic glasses. Although the pre-eruptive water content of the lunar volcanic glasses cannot be precisely constrained, numerical modelling of diffusive degassing of the very-low-Ti glasses provides a best estimate of 745 p.p.m. water, with a minimum of 260 p.p.m. at the 95 per cent confidence level. Our results indicate that, contrary to prevailing ideas, the bulk Moon might not be entirely depleted in highly volatile elements, including water. Thus, the presence of water must be considered in models constraining the Moon’s formation and its thermal and chemical evolution.","DOI":"10.1038/nature07047","ISSN":"1476-4687","language":"en","author":[{"family":"Saal","given":"Alberto E."},{"family":"Hauri","given":"Erik H."},{"family":"Cascio","given":"Mauro L."},{"family":"Van Orman","given":"James A."},{"family":"Rutherford","given":"Malcolm C."},{"family":"Cooper","given":"Reid F."}],"issued":{"date-parts":[["2008",7]]}}},{"id":3924,"uris":["http://zotero.org/users/973309/items/A2BJ4ESC"],"uri":["http://zotero.org/users/973309/items/A2BJ4ESC"],"itemData":{"id":3924,"type":"article-journal","title":"Understanding the origin and evolution of water in the Moon through lunar sample studies","container-title":"Philosophical transactions. Series A, Mathematical, physical, and engineering sciences","volume":"372","issue":"2024","source":"PubMed Central","abstract":"A paradigm shift has recently occurred in our knowledge and understanding of water in the lunar interior. This has transpired principally through continued analysis of returned lunar samples using modern analytical instrumentation. While these recent studies have undoubtedly measured indigenous water in lunar samples they have also highlighted our current limitations and some future challenges that need to be overcome in order to fully understand the origin, distribution and evolution of water in the lunar interior. Another exciting recent development in the field of lunar science has been the unambiguous detection of water or water ice on the surface of the Moon through instruments flown on a number of orbiting spacecraft missions. Considered together, sample-based studies and those from orbit strongly suggest that the Moon is not an anhydrous planetary body, as previously believed. New observations and measurements support the possibility of a wet lunar interior and the presence of distinct reservoirs of water on the lunar surface. Furthermore, an approach combining measurements of water abundance in lunar samples and its hydrogen isotopic composition has proved to be of vital importance to fingerprint and elucidate processes and source(s) involved in giving rise to the lunar water inventory. A number of sources are likely to have contributed to the water inventory of the Moon ranging from primordial water to meteorite-derived water ice through to the water formed during the reaction of solar wind hydrogen with the lunar soil. Perhaps two of the most striking findings from these recent studies are the revelation that at least some portions of the lunar interior are as water-rich as some Mid-Ocean Ridge Basalt source regions on Earth and that the water in the Earth and the Moon probably share a common origin.","URL":"https://www.ncbi.nlm.nih.gov/pmc/articles/PMC4128269/","DOI":"10.1098/rsta.2013.0254","ISSN":"1364-503X","note":"PMID: 25114308\nPMCID: PMC4128269","journalAbbreviation":"Philos Trans A Math Phys Eng Sci","author":[{"family":"Anand","given":"Mahesh"},{"family":"Tartèse","given":"Romain"},{"family":"Barnes","given":"Jessica J."}],"issued":{"date-parts":[["2014",9,13]]},"accessed":{"date-parts":[["2019",1,8]]}}},{"id":5387,"uris":["http://zotero.org/users/973309/items/6RN7GUSD"],"uri":["http://zotero.org/users/973309/items/6RN7GUSD"],"itemData":{"id":5387,"type":"article-journal","title":"Evidence for an early wet Moon from experimental crystallization of the lunar magma ocean","container-title":"Nature Geoscience","page":"14-18","volume":"10","issue":"1","source":"www.nature.com","abstract":"The Moon is thought to have initially had a magma ocean that gradually solidified. Crystallization experiments find that the resulting crustal thickness depends on water content and is consistent with significant water in the early Moon.","DOI":"10.1038/ngeo2845","ISSN":"1752-0908","journalAbbreviation":"Nature Geosci","language":"en","author":[{"family":"Lin","given":"Yanhao"},{"family":"Tronche","given":"Elodie J."},{"family":"Steenstra","given":"Edgar S."},{"family":"Westrenen","given":"Wim","dropping-particle":"van"}],"issued":{"date-parts":[["2017",1]]}}},{"id":3704,"uris":["http://zotero.org/users/973309/items/QX4DB3CT"],"uri":["http://zotero.org/users/973309/items/QX4DB3CT"],"itemData":{"id":3704,"type":"article-journal","title":"Water in the Moon's interior: Truth and consequences","container-title":"Earth and Planetary Science Letters","page":"252-264","volume":"409","source":"ScienceDirect","abstract":"Geochemical data for H2O and other volatiles, as well as major and trace elements, are reported for 377 samples of lunar volcanic glass from three chemical groups (A15 green, A15 yellow, A17 orange 74 220). These data demonstrate that degassing is a pervasive process that has affected all extrusive lunar rocks. The data are combined with published data to estimate the total composition of the bulk silicate Moon (BSM). The estimated BSM composition for highly volatile elements, constrained by H2O/Ce ratios and S contents in melt inclusions from orange glass sample 74 220, are only moderately depleted compared with the bulk silicate Earth (avg. 0.25X BSE) and essentially overlap the composition of the terrestrial depleted MORB source. In a single giant impact origin for the Moon, the Moon-forming material experiences three stages of evolution characterized by very different timescales. Impact mass ejection and proto-lunar disk evolution both permit system loss of H2O and other volatiles on timescales ranging from days to centuries; the early Moon is likely to have accreted from a thin magma disk of limited volume embedded in, but largely displaced from, the extended distribution of vapor around the Earth. Only the protracted evolution of the lunar magma ocean (LMO) presents a time window sufficiently long (10–200 Ma) for the Moon to gain water during the tail end of accretion. This “hot start” to lunar formation is however not the only model that matches the lunar volatile abundances; a “cold start” in which the proto-lunar disk is largely composed of solid material could result in efficient delivery of terrestrial water to the Moon, while a “warm start” producing a disk of 25% volatile-retentive solids and 75% volatile-depleted magma/vapor is also consistent with the data. At the same time, there exists little evidence that the Moon formed in a singular event, as all detailed planetary accretion models predict several giant impacts in the terrestrial planet region in which the Earth forms. It is thus conceivable that the Moon, like the Earth, experienced a history of heterogeneous accretion.","DOI":"10.1016/j.epsl.2014.10.053","ISSN":"0012-821X","title-short":"Water in the Moon's interior","journalAbbreviation":"Earth and Planetary Science Letters","author":[{"family":"Hauri","given":"Erik H."},{"family":"Saal","given":"Alberto E."},{"family":"Rutherford","given":"Malcolm J."},{"family":"Van Orman","given":"James A."}],"issued":{"date-parts":[["2015",1,1]]}}}],"schema":"https://github.com/citation-style-language/schema/raw/master/csl-citation.json"} </w:instrText>
      </w:r>
      <w:r w:rsidRPr="001E37EE">
        <w:rPr>
          <w:rFonts w:ascii="Cambria" w:hAnsi="Cambria"/>
        </w:rPr>
        <w:fldChar w:fldCharType="separate"/>
      </w:r>
      <w:r w:rsidRPr="001E37EE">
        <w:rPr>
          <w:rFonts w:ascii="Cambria" w:hAnsi="Cambria" w:cs="Calibri"/>
          <w:vertAlign w:val="superscript"/>
        </w:rPr>
        <w:t>1–4</w:t>
      </w:r>
      <w:r w:rsidRPr="001E37EE">
        <w:rPr>
          <w:rFonts w:ascii="Cambria" w:hAnsi="Cambria"/>
        </w:rPr>
        <w:fldChar w:fldCharType="end"/>
      </w:r>
      <w:r w:rsidRPr="001E37EE">
        <w:rPr>
          <w:rFonts w:ascii="Cambria" w:hAnsi="Cambria"/>
        </w:rPr>
        <w:t xml:space="preserve">. Whereas the Moon was once thought to be completely dry, recent high-quality measurements of various lunar volcanic products including glasses, melt inclusion and apatite phenocrysts provide </w:t>
      </w:r>
      <w:proofErr w:type="spellStart"/>
      <w:r w:rsidRPr="001E37EE">
        <w:rPr>
          <w:rFonts w:ascii="Cambria" w:hAnsi="Cambria"/>
        </w:rPr>
        <w:t>tantalising</w:t>
      </w:r>
      <w:proofErr w:type="spellEnd"/>
      <w:r w:rsidRPr="001E37EE">
        <w:rPr>
          <w:rFonts w:ascii="Cambria" w:hAnsi="Cambria"/>
        </w:rPr>
        <w:t xml:space="preserve"> glimpses of the presence of some water in the Moon’s deep interior</w:t>
      </w:r>
      <w:r w:rsidRPr="001E37EE">
        <w:rPr>
          <w:rFonts w:ascii="Cambria" w:hAnsi="Cambria"/>
        </w:rPr>
        <w:fldChar w:fldCharType="begin"/>
      </w:r>
      <w:r w:rsidRPr="001E37EE">
        <w:rPr>
          <w:rFonts w:ascii="Cambria" w:hAnsi="Cambria"/>
        </w:rPr>
        <w:instrText xml:space="preserve"> ADDIN ZOTERO_ITEM CSL_CITATION {"citationID":"JL8SpQSJ","properties":{"formattedCitation":"\\super 1,2\\nosupersub{}","plainCitation":"1,2","noteIndex":0},"citationItems":[{"id":3817,"uris":["http://zotero.org/users/973309/items/PHBFBEFZ"],"uri":["http://zotero.org/users/973309/items/PHBFBEFZ"],"itemData":{"id":3817,"type":"article-journal","title":"Volatile content of lunar volcanic glasses and the presence of water in the Moon’s interior","container-title":"Nature","page":"192-195","volume":"454","issue":"7201","source":"www.nature.com","abstract":"The Moon is generally thought to have formed and evolved through a single or a series of catastrophic heating events1, during which most of the highly volatile elements were lost. Hydrogen, being the lightest element, is believed to have been completely lost during this period2. Here we make use of considerable advances in secondary ion mass spectrometry3 to obtain improved limits on the indigenous volatile (CO2, H2O, F, S and Cl) contents of the most primitive basalts in the Moon—the lunar volcanic glasses. Although the pre-eruptive water content of the lunar volcanic glasses cannot be precisely constrained, numerical modelling of diffusive degassing of the very-low-Ti glasses provides a best estimate of 745 p.p.m. water, with a minimum of 260 p.p.m. at the 95 per cent confidence level. Our results indicate that, contrary to prevailing ideas, the bulk Moon might not be entirely depleted in highly volatile elements, including water. Thus, the presence of water must be considered in models constraining the Moon’s formation and its thermal and chemical evolution.","DOI":"10.1038/nature07047","ISSN":"1476-4687","language":"en","author":[{"family":"Saal","given":"Alberto E."},{"family":"Hauri","given":"Erik H."},{"family":"Cascio","given":"Mauro L."},{"family":"Van Orman","given":"James A."},{"family":"Rutherford","given":"Malcolm C."},{"family":"Cooper","given":"Reid F."}],"issued":{"date-parts":[["2008",7]]}}},{"id":3924,"uris":["http://zotero.org/users/973309/items/A2BJ4ESC"],"uri":["http://zotero.org/users/973309/items/A2BJ4ESC"],"itemData":{"id":3924,"type":"article-journal","title":"Understanding the origin and evolution of water in the Moon through lunar sample studies","container-title":"Philosophical transactions. Series A, Mathematical, physical, and engineering sciences","volume":"372","issue":"2024","source":"PubMed Central","abstract":"A paradigm shift has recently occurred in our knowledge and understanding of water in the lunar interior. This has transpired principally through continued analysis of returned lunar samples using modern analytical instrumentation. While these recent studies have undoubtedly measured indigenous water in lunar samples they have also highlighted our current limitations and some future challenges that need to be overcome in order to fully understand the origin, distribution and evolution of water in the lunar interior. Another exciting recent development in the field of lunar science has been the unambiguous detection of water or water ice on the surface of the Moon through instruments flown on a number of orbiting spacecraft missions. Considered together, sample-based studies and those from orbit strongly suggest that the Moon is not an anhydrous planetary body, as previously believed. New observations and measurements support the possibility of a wet lunar interior and the presence of distinct reservoirs of water on the lunar surface. Furthermore, an approach combining measurements of water abundance in lunar samples and its hydrogen isotopic composition has proved to be of vital importance to fingerprint and elucidate processes and source(s) involved in giving rise to the lunar water inventory. A number of sources are likely to have contributed to the water inventory of the Moon ranging from primordial water to meteorite-derived water ice through to the water formed during the reaction of solar wind hydrogen with the lunar soil. Perhaps two of the most striking findings from these recent studies are the revelation that at least some portions of the lunar interior are as water-rich as some Mid-Ocean Ridge Basalt source regions on Earth and that the water in the Earth and the Moon probably share a common origin.","URL":"https://www.ncbi.nlm.nih.gov/pmc/articles/PMC4128269/","DOI":"10.1098/rsta.2013.0254","ISSN":"1364-503X","note":"PMID: 25114308\nPMCID: PMC4128269","journalAbbreviation":"Philos Trans A Math Phys Eng Sci","author":[{"family":"Anand","given":"Mahesh"},{"family":"Tartèse","given":"Romain"},{"family":"Barnes","given":"Jessica J."}],"issued":{"date-parts":[["2014",9,13]]},"accessed":{"date-parts":[["2019",1,8]]}}}],"schema":"https://github.com/citation-style-language/schema/raw/master/csl-citation.json"} </w:instrText>
      </w:r>
      <w:r w:rsidRPr="001E37EE">
        <w:rPr>
          <w:rFonts w:ascii="Cambria" w:hAnsi="Cambria"/>
        </w:rPr>
        <w:fldChar w:fldCharType="separate"/>
      </w:r>
      <w:r w:rsidRPr="001E37EE">
        <w:rPr>
          <w:rFonts w:ascii="Cambria" w:hAnsi="Cambria" w:cs="Calibri"/>
          <w:vertAlign w:val="superscript"/>
        </w:rPr>
        <w:t>1,2</w:t>
      </w:r>
      <w:r w:rsidRPr="001E37EE">
        <w:rPr>
          <w:rFonts w:ascii="Cambria" w:hAnsi="Cambria"/>
        </w:rPr>
        <w:fldChar w:fldCharType="end"/>
      </w:r>
      <w:r w:rsidRPr="001E37EE">
        <w:rPr>
          <w:rFonts w:ascii="Cambria" w:hAnsi="Cambria"/>
        </w:rPr>
        <w:t>. The bulk water content of the Moon is important for constraining models of its formation</w:t>
      </w:r>
      <w:r w:rsidRPr="001E37EE">
        <w:rPr>
          <w:rFonts w:ascii="Cambria" w:hAnsi="Cambria"/>
        </w:rPr>
        <w:fldChar w:fldCharType="begin"/>
      </w:r>
      <w:r w:rsidRPr="001E37EE">
        <w:rPr>
          <w:rFonts w:ascii="Cambria" w:hAnsi="Cambria"/>
        </w:rPr>
        <w:instrText xml:space="preserve"> ADDIN ZOTERO_ITEM CSL_CITATION {"citationID":"ZOpECWgz","properties":{"formattedCitation":"\\super 4\\nosupersub{}","plainCitation":"4","noteIndex":0},"citationItems":[{"id":3704,"uris":["http://zotero.org/users/973309/items/QX4DB3CT"],"uri":["http://zotero.org/users/973309/items/QX4DB3CT"],"itemData":{"id":3704,"type":"article-journal","title":"Water in the Moon's interior: Truth and consequences","container-title":"Earth and Planetary Science Letters","page":"252-264","volume":"409","source":"ScienceDirect","abstract":"Geochemical data for H2O and other volatiles, as well as major and trace elements, are reported for 377 samples of lunar volcanic glass from three chemical groups (A15 green, A15 yellow, A17 orange 74 220). These data demonstrate that degassing is a pervasive process that has affected all extrusive lunar rocks. The data are combined with published data to estimate the total composition of the bulk silicate Moon (BSM). The estimated BSM composition for highly volatile elements, constrained by H2O/Ce ratios and S contents in melt inclusions from orange glass sample 74 220, are only moderately depleted compared with the bulk silicate Earth (avg. 0.25X BSE) and essentially overlap the composition of the terrestrial depleted MORB source. In a single giant impact origin for the Moon, the Moon-forming material experiences three stages of evolution characterized by very different timescales. Impact mass ejection and proto-lunar disk evolution both permit system loss of H2O and other volatiles on timescales ranging from days to centuries; the early Moon is likely to have accreted from a thin magma disk of limited volume embedded in, but largely displaced from, the extended distribution of vapor around the Earth. Only the protracted evolution of the lunar magma ocean (LMO) presents a time window sufficiently long (10–200 Ma) for the Moon to gain water during the tail end of accretion. This “hot start” to lunar formation is however not the only model that matches the lunar volatile abundances; a “cold start” in which the proto-lunar disk is largely composed of solid material could result in efficient delivery of terrestrial water to the Moon, while a “warm start” producing a disk of 25% volatile-retentive solids and 75% volatile-depleted magma/vapor is also consistent with the data. At the same time, there exists little evidence that the Moon formed in a singular event, as all detailed planetary accretion models predict several giant impacts in the terrestrial planet region in which the Earth forms. It is thus conceivable that the Moon, like the Earth, experienced a history of heterogeneous accretion.","DOI":"10.1016/j.epsl.2014.10.053","ISSN":"0012-821X","title-short":"Water in the Moon's interior","journalAbbreviation":"Earth and Planetary Science Letters","author":[{"family":"Hauri","given":"Erik H."},{"family":"Saal","given":"Alberto E."},{"family":"Rutherford","given":"Malcolm J."},{"family":"Van Orman","given":"James A."}],"issued":{"date-parts":[["2015",1,1]]}}}],"schema":"https://github.com/citation-style-language/schema/raw/master/csl-citation.json"} </w:instrText>
      </w:r>
      <w:r w:rsidRPr="001E37EE">
        <w:rPr>
          <w:rFonts w:ascii="Cambria" w:hAnsi="Cambria"/>
        </w:rPr>
        <w:fldChar w:fldCharType="separate"/>
      </w:r>
      <w:r w:rsidRPr="001E37EE">
        <w:rPr>
          <w:rFonts w:ascii="Cambria" w:hAnsi="Cambria" w:cs="Calibri"/>
          <w:vertAlign w:val="superscript"/>
        </w:rPr>
        <w:t>4</w:t>
      </w:r>
      <w:r w:rsidRPr="001E37EE">
        <w:rPr>
          <w:rFonts w:ascii="Cambria" w:hAnsi="Cambria"/>
        </w:rPr>
        <w:fldChar w:fldCharType="end"/>
      </w:r>
      <w:r w:rsidRPr="001E37EE">
        <w:rPr>
          <w:rFonts w:ascii="Cambria" w:hAnsi="Cambria"/>
        </w:rPr>
        <w:t xml:space="preserve">. To quantify water in a planetary interior, one can back-calculate from its magmatic products (lavas etc.) by using partition coefficients and some assumptions about its source lithology, melting </w:t>
      </w:r>
      <w:proofErr w:type="spellStart"/>
      <w:r w:rsidRPr="001E37EE">
        <w:rPr>
          <w:rFonts w:ascii="Cambria" w:hAnsi="Cambria"/>
        </w:rPr>
        <w:t>behaviour</w:t>
      </w:r>
      <w:proofErr w:type="spellEnd"/>
      <w:r w:rsidRPr="001E37EE">
        <w:rPr>
          <w:rFonts w:ascii="Cambria" w:hAnsi="Cambria"/>
        </w:rPr>
        <w:t xml:space="preserve"> and subsequent fractionation</w:t>
      </w:r>
      <w:r w:rsidRPr="001E37EE">
        <w:rPr>
          <w:rFonts w:ascii="Cambria" w:hAnsi="Cambria"/>
        </w:rPr>
        <w:fldChar w:fldCharType="begin"/>
      </w:r>
      <w:r w:rsidRPr="001E37EE">
        <w:rPr>
          <w:rFonts w:ascii="Cambria" w:hAnsi="Cambria"/>
        </w:rPr>
        <w:instrText xml:space="preserve"> ADDIN ZOTERO_ITEM CSL_CITATION {"citationID":"FxGU1HAz","properties":{"formattedCitation":"\\super 5\\nosupersub{}","plainCitation":"5","noteIndex":0},"citationItems":[{"id":3986,"uris":["http://zotero.org/users/973309/items/6BGN4ZTM"],"uri":["http://zotero.org/users/973309/items/6BGN4ZTM"],"itemData":{"id":3986,"type":"article-journal","title":"Water (hydrogen) in the lunar mantle: Results from petrology and magma ocean modeling","container-title":"Earth and Planetary Science Letters","page":"173-179","volume":"307","issue":"1","source":"ScienceDirect","abstract":"Measurements of hydroxyl or water in lunar materials are being used to suggest that melting source regions within the Moon contained tens to hundreds of ppm water. The compositions of magmatic source regions in the Moon can be calculated using magma ocean fractional solidification models, given an initial bulk composition. Our magma ocean models demonstrate that to make a source region with 10 to 200ppm water, the bulk magma ocean must contain 100 to 1000ppm water or more (and in a 1000-km deep lunar magma ocean, 1000ppm water is equivalent to ~5% of an Earth ocean by weight). As solidification of the magma ocean continues water and other incompatible elements are progressively enriched in the evolving liquids. The final KREEP-like liquids would contain the greatest fraction of water. We suggest that a bulk magma ocean with over ~100ppm water is prohibited by constraints on these KREEP-like final magma ocean liquids, and by the thermodynamic equilibrium requirement with metallic iron in mare basalts. We conclude that bulk lunar interior water contents must be at the low end of the range posited by recent observations (&lt;~10ppm), though some water from later impacts may have been assimilated into lunar magmas. Most importantly, given the oxygen fugacity of lunar rocks, hydrogen would be expected to be an important volatile species equal to or within an order of magnitude of the abundance of water in a lunar magma.","DOI":"10.1016/j.epsl.2011.04.027","ISSN":"0012-821X","title-short":"Water (hydrogen) in the lunar mantle","journalAbbreviation":"Earth and Planetary Science Letters","author":[{"family":"Elkins-Tanton","given":"L. T."},{"family":"Grove","given":"T. L."}],"issued":{"date-parts":[["2011",7,1]]}}}],"schema":"https://github.com/citation-style-language/schema/raw/master/csl-citation.json"} </w:instrText>
      </w:r>
      <w:r w:rsidRPr="001E37EE">
        <w:rPr>
          <w:rFonts w:ascii="Cambria" w:hAnsi="Cambria"/>
        </w:rPr>
        <w:fldChar w:fldCharType="separate"/>
      </w:r>
      <w:r w:rsidRPr="001E37EE">
        <w:rPr>
          <w:rFonts w:ascii="Cambria" w:hAnsi="Cambria" w:cs="Calibri"/>
          <w:vertAlign w:val="superscript"/>
        </w:rPr>
        <w:t>5</w:t>
      </w:r>
      <w:r w:rsidRPr="001E37EE">
        <w:rPr>
          <w:rFonts w:ascii="Cambria" w:hAnsi="Cambria"/>
        </w:rPr>
        <w:fldChar w:fldCharType="end"/>
      </w:r>
      <w:r w:rsidRPr="001E37EE">
        <w:rPr>
          <w:rFonts w:ascii="Cambria" w:hAnsi="Cambria"/>
        </w:rPr>
        <w:t>. However, this is currently difficult because of:</w:t>
      </w:r>
    </w:p>
    <w:p w14:paraId="2C3A3131" w14:textId="77777777" w:rsidR="003754C9" w:rsidRPr="001E37EE" w:rsidRDefault="003754C9" w:rsidP="003754C9">
      <w:pPr>
        <w:pStyle w:val="ListParagraph"/>
        <w:numPr>
          <w:ilvl w:val="0"/>
          <w:numId w:val="5"/>
        </w:numPr>
        <w:spacing w:line="276" w:lineRule="auto"/>
        <w:rPr>
          <w:rFonts w:ascii="Cambria" w:hAnsi="Cambria"/>
          <w:sz w:val="24"/>
          <w:szCs w:val="24"/>
        </w:rPr>
      </w:pPr>
      <w:r w:rsidRPr="001E37EE">
        <w:rPr>
          <w:rFonts w:ascii="Cambria" w:hAnsi="Cambria"/>
          <w:sz w:val="24"/>
          <w:szCs w:val="24"/>
        </w:rPr>
        <w:t>Limited knowledge of the mineralogy and melting behaviour of the diverse mantle source lithologies that are responsible for the large diversity of primary lunar magmas. Lithological diversity on the Moon is thought to reflect magma ocean crystallisation processes.</w:t>
      </w:r>
    </w:p>
    <w:p w14:paraId="4F7DE850" w14:textId="77777777" w:rsidR="003754C9" w:rsidRPr="001E37EE" w:rsidRDefault="003754C9" w:rsidP="003754C9">
      <w:pPr>
        <w:pStyle w:val="ListParagraph"/>
        <w:numPr>
          <w:ilvl w:val="0"/>
          <w:numId w:val="5"/>
        </w:numPr>
        <w:spacing w:line="276" w:lineRule="auto"/>
        <w:rPr>
          <w:rFonts w:ascii="Cambria" w:hAnsi="Cambria"/>
          <w:sz w:val="24"/>
          <w:szCs w:val="24"/>
        </w:rPr>
      </w:pPr>
      <w:r w:rsidRPr="001E37EE">
        <w:rPr>
          <w:rFonts w:ascii="Cambria" w:hAnsi="Cambria"/>
          <w:sz w:val="24"/>
          <w:szCs w:val="24"/>
        </w:rPr>
        <w:t xml:space="preserve">Lack of moon-appropriate partition coefficients for water in mantle mineral and melts (i.e. partition coefficients for water at low </w:t>
      </w:r>
      <w:r w:rsidRPr="001E37EE">
        <w:rPr>
          <w:rFonts w:ascii="Cambria" w:hAnsi="Cambria"/>
          <w:i/>
          <w:sz w:val="24"/>
          <w:szCs w:val="24"/>
        </w:rPr>
        <w:t>f</w:t>
      </w:r>
      <w:r w:rsidRPr="001E37EE">
        <w:rPr>
          <w:rFonts w:ascii="Cambria" w:hAnsi="Cambria"/>
          <w:sz w:val="24"/>
          <w:szCs w:val="24"/>
        </w:rPr>
        <w:t>O</w:t>
      </w:r>
      <w:r w:rsidRPr="001E37EE">
        <w:rPr>
          <w:rFonts w:ascii="Cambria" w:hAnsi="Cambria"/>
          <w:sz w:val="24"/>
          <w:szCs w:val="24"/>
          <w:vertAlign w:val="subscript"/>
        </w:rPr>
        <w:t>2</w:t>
      </w:r>
      <w:r w:rsidRPr="001E37EE">
        <w:rPr>
          <w:rFonts w:ascii="Cambria" w:hAnsi="Cambria"/>
          <w:sz w:val="24"/>
          <w:szCs w:val="24"/>
        </w:rPr>
        <w:t>, and for high-TiO</w:t>
      </w:r>
      <w:r w:rsidRPr="001E37EE">
        <w:rPr>
          <w:rFonts w:ascii="Cambria" w:hAnsi="Cambria"/>
          <w:sz w:val="24"/>
          <w:szCs w:val="24"/>
          <w:vertAlign w:val="subscript"/>
        </w:rPr>
        <w:t>2</w:t>
      </w:r>
      <w:r w:rsidRPr="001E37EE">
        <w:rPr>
          <w:rFonts w:ascii="Cambria" w:hAnsi="Cambria"/>
          <w:sz w:val="24"/>
          <w:szCs w:val="24"/>
        </w:rPr>
        <w:t xml:space="preserve"> compositions).</w:t>
      </w:r>
    </w:p>
    <w:p w14:paraId="2C4611CA" w14:textId="77777777" w:rsidR="003754C9" w:rsidRPr="001E37EE" w:rsidRDefault="003754C9" w:rsidP="003754C9">
      <w:pPr>
        <w:pStyle w:val="ListParagraph"/>
        <w:numPr>
          <w:ilvl w:val="0"/>
          <w:numId w:val="5"/>
        </w:numPr>
        <w:spacing w:line="276" w:lineRule="auto"/>
        <w:rPr>
          <w:rFonts w:ascii="Cambria" w:hAnsi="Cambria"/>
          <w:sz w:val="24"/>
          <w:szCs w:val="24"/>
        </w:rPr>
      </w:pPr>
      <w:r w:rsidRPr="001E37EE">
        <w:rPr>
          <w:rFonts w:ascii="Cambria" w:hAnsi="Cambria"/>
          <w:sz w:val="24"/>
          <w:szCs w:val="24"/>
        </w:rPr>
        <w:t>Lack of knowledge of how water might be heterogeneously distributed between different source lithologies.</w:t>
      </w:r>
    </w:p>
    <w:p w14:paraId="17254C3A" w14:textId="77777777" w:rsidR="003754C9" w:rsidRPr="001E37EE" w:rsidRDefault="003754C9" w:rsidP="003754C9">
      <w:pPr>
        <w:spacing w:line="276" w:lineRule="auto"/>
        <w:rPr>
          <w:rFonts w:ascii="Cambria" w:hAnsi="Cambria"/>
        </w:rPr>
      </w:pPr>
      <w:r w:rsidRPr="001E37EE">
        <w:rPr>
          <w:rFonts w:ascii="Cambria" w:hAnsi="Cambria"/>
        </w:rPr>
        <w:t>In this project, the student will attempt to quantify the water content of different lunar mantle lithologies from published measurements of lunar materials. This will be used to provide constraints on both the bulk water content of the moon, and the evolution of its distribution through interior differentiation and subsequent volcanism.</w:t>
      </w:r>
    </w:p>
    <w:p w14:paraId="0CE9F862" w14:textId="77777777" w:rsidR="003754C9" w:rsidRPr="001E37EE" w:rsidRDefault="003754C9" w:rsidP="003754C9">
      <w:pPr>
        <w:spacing w:line="276" w:lineRule="auto"/>
        <w:rPr>
          <w:rFonts w:ascii="Cambria" w:hAnsi="Cambria"/>
          <w:b/>
        </w:rPr>
      </w:pPr>
      <w:r w:rsidRPr="001E37EE">
        <w:rPr>
          <w:rFonts w:ascii="Cambria" w:hAnsi="Cambria"/>
          <w:b/>
        </w:rPr>
        <w:t>Proposed method</w:t>
      </w:r>
    </w:p>
    <w:p w14:paraId="06EA7AA2" w14:textId="77777777" w:rsidR="003754C9" w:rsidRPr="001E37EE" w:rsidRDefault="003754C9" w:rsidP="003754C9">
      <w:pPr>
        <w:pStyle w:val="ListParagraph"/>
        <w:numPr>
          <w:ilvl w:val="0"/>
          <w:numId w:val="6"/>
        </w:numPr>
        <w:spacing w:line="276" w:lineRule="auto"/>
        <w:rPr>
          <w:rFonts w:ascii="Cambria" w:hAnsi="Cambria"/>
          <w:sz w:val="24"/>
          <w:szCs w:val="24"/>
        </w:rPr>
      </w:pPr>
      <w:r w:rsidRPr="001E37EE">
        <w:rPr>
          <w:rFonts w:ascii="Cambria" w:hAnsi="Cambria"/>
          <w:sz w:val="24"/>
          <w:szCs w:val="24"/>
        </w:rPr>
        <w:t>Perform experiments to constrain new partition coefficients for water in moon-appropriate systems. These experiments are expected to be challenging because they involve water at low-fO</w:t>
      </w:r>
      <w:r w:rsidRPr="001E37EE">
        <w:rPr>
          <w:rFonts w:ascii="Cambria" w:hAnsi="Cambria"/>
          <w:sz w:val="24"/>
          <w:szCs w:val="24"/>
          <w:vertAlign w:val="subscript"/>
        </w:rPr>
        <w:t>2</w:t>
      </w:r>
      <w:r w:rsidRPr="001E37EE">
        <w:rPr>
          <w:rFonts w:ascii="Cambria" w:hAnsi="Cambria"/>
          <w:sz w:val="24"/>
          <w:szCs w:val="24"/>
        </w:rPr>
        <w:t xml:space="preserve"> conditions (piston cylinder +/- </w:t>
      </w:r>
      <w:proofErr w:type="spellStart"/>
      <w:r w:rsidRPr="001E37EE">
        <w:rPr>
          <w:rFonts w:ascii="Cambria" w:hAnsi="Cambria"/>
          <w:sz w:val="24"/>
          <w:szCs w:val="24"/>
        </w:rPr>
        <w:t>multianvil</w:t>
      </w:r>
      <w:proofErr w:type="spellEnd"/>
      <w:r w:rsidRPr="001E37EE">
        <w:rPr>
          <w:rFonts w:ascii="Cambria" w:hAnsi="Cambria"/>
          <w:sz w:val="24"/>
          <w:szCs w:val="24"/>
        </w:rPr>
        <w:t>; UCL, e.g.</w:t>
      </w:r>
      <w:r w:rsidRPr="001E37EE">
        <w:rPr>
          <w:rFonts w:ascii="Cambria" w:hAnsi="Cambria"/>
          <w:sz w:val="24"/>
          <w:szCs w:val="24"/>
        </w:rPr>
        <w:fldChar w:fldCharType="begin"/>
      </w:r>
      <w:r w:rsidRPr="001E37EE">
        <w:rPr>
          <w:rFonts w:ascii="Cambria" w:hAnsi="Cambria"/>
          <w:sz w:val="24"/>
          <w:szCs w:val="24"/>
        </w:rPr>
        <w:instrText xml:space="preserve"> ADDIN ZOTERO_ITEM CSL_CITATION {"citationID":"KxDAiADs","properties":{"formattedCitation":"\\super 3\\nosupersub{}","plainCitation":"3","noteIndex":0},"citationItems":[{"id":5387,"uris":["http://zotero.org/users/973309/items/6RN7GUSD"],"uri":["http://zotero.org/users/973309/items/6RN7GUSD"],"itemData":{"id":5387,"type":"article-journal","title":"Evidence for an early wet Moon from experimental crystallization of the lunar magma ocean","container-title":"Nature Geoscience","page":"14-18","volume":"10","issue":"1","source":"www.nature.com","abstract":"The Moon is thought to have initially had a magma ocean that gradually solidified. Crystallization experiments find that the resulting crustal thickness depends on water content and is consistent with significant water in the early Moon.","DOI":"10.1038/ngeo2845","ISSN":"1752-0908","journalAbbreviation":"Nature Geosci","language":"en","author":[{"family":"Lin","given":"Yanhao"},{"family":"Tronche","given":"Elodie J."},{"family":"Steenstra","given":"Edgar S."},{"family":"Westrenen","given":"Wim","dropping-particle":"van"}],"issued":{"date-parts":[["2017",1]]}}}],"schema":"https://github.com/citation-style-language/schema/raw/master/csl-citation.json"} </w:instrText>
      </w:r>
      <w:r w:rsidRPr="001E37EE">
        <w:rPr>
          <w:rFonts w:ascii="Cambria" w:hAnsi="Cambria"/>
          <w:sz w:val="24"/>
          <w:szCs w:val="24"/>
        </w:rPr>
        <w:fldChar w:fldCharType="separate"/>
      </w:r>
      <w:r w:rsidRPr="001E37EE">
        <w:rPr>
          <w:rFonts w:ascii="Cambria" w:hAnsi="Cambria" w:cs="Calibri"/>
          <w:sz w:val="24"/>
          <w:szCs w:val="24"/>
          <w:vertAlign w:val="superscript"/>
        </w:rPr>
        <w:t>3</w:t>
      </w:r>
      <w:r w:rsidRPr="001E37EE">
        <w:rPr>
          <w:rFonts w:ascii="Cambria" w:hAnsi="Cambria"/>
          <w:sz w:val="24"/>
          <w:szCs w:val="24"/>
        </w:rPr>
        <w:fldChar w:fldCharType="end"/>
      </w:r>
      <w:r w:rsidRPr="001E37EE">
        <w:rPr>
          <w:rFonts w:ascii="Cambria" w:hAnsi="Cambria"/>
          <w:sz w:val="24"/>
          <w:szCs w:val="24"/>
        </w:rPr>
        <w:t>)</w:t>
      </w:r>
    </w:p>
    <w:p w14:paraId="6C6F40B6" w14:textId="77777777" w:rsidR="003754C9" w:rsidRPr="001E37EE" w:rsidRDefault="003754C9" w:rsidP="003754C9">
      <w:pPr>
        <w:pStyle w:val="ListParagraph"/>
        <w:numPr>
          <w:ilvl w:val="0"/>
          <w:numId w:val="6"/>
        </w:numPr>
        <w:spacing w:line="276" w:lineRule="auto"/>
        <w:rPr>
          <w:rFonts w:ascii="Cambria" w:hAnsi="Cambria"/>
          <w:sz w:val="24"/>
          <w:szCs w:val="24"/>
        </w:rPr>
      </w:pPr>
      <w:r w:rsidRPr="001E37EE">
        <w:rPr>
          <w:rFonts w:ascii="Cambria" w:hAnsi="Cambria"/>
          <w:sz w:val="24"/>
          <w:szCs w:val="24"/>
        </w:rPr>
        <w:t>Analyse major elements and water contents and water speciation in experimental products (SIMS, Edinburgh; FTIR, UCL; EPMA, Birkbeck)</w:t>
      </w:r>
    </w:p>
    <w:p w14:paraId="0312783D" w14:textId="77777777" w:rsidR="003754C9" w:rsidRPr="001E37EE" w:rsidRDefault="003754C9" w:rsidP="003754C9">
      <w:pPr>
        <w:pStyle w:val="ListParagraph"/>
        <w:numPr>
          <w:ilvl w:val="0"/>
          <w:numId w:val="6"/>
        </w:numPr>
        <w:spacing w:line="276" w:lineRule="auto"/>
        <w:rPr>
          <w:rFonts w:ascii="Cambria" w:hAnsi="Cambria"/>
          <w:sz w:val="24"/>
          <w:szCs w:val="24"/>
        </w:rPr>
      </w:pPr>
      <w:r w:rsidRPr="001E37EE">
        <w:rPr>
          <w:rFonts w:ascii="Cambria" w:hAnsi="Cambria"/>
          <w:sz w:val="24"/>
          <w:szCs w:val="24"/>
        </w:rPr>
        <w:lastRenderedPageBreak/>
        <w:t xml:space="preserve">Create a model of lunar magma ocean fractionation and constrain the melting behaviour of the different mantle lithologies. Modelling will be performed in the thermodynamic calculation software </w:t>
      </w:r>
      <w:r w:rsidRPr="001E37EE">
        <w:rPr>
          <w:rFonts w:ascii="Cambria" w:hAnsi="Cambria"/>
          <w:smallCaps/>
          <w:sz w:val="24"/>
          <w:szCs w:val="24"/>
        </w:rPr>
        <w:t>thermocalc</w:t>
      </w:r>
      <w:r w:rsidRPr="001E37EE">
        <w:rPr>
          <w:rFonts w:ascii="Cambria" w:hAnsi="Cambria"/>
          <w:smallCaps/>
          <w:sz w:val="24"/>
          <w:szCs w:val="24"/>
        </w:rPr>
        <w:fldChar w:fldCharType="begin"/>
      </w:r>
      <w:r w:rsidRPr="001E37EE">
        <w:rPr>
          <w:rFonts w:ascii="Cambria" w:hAnsi="Cambria"/>
          <w:smallCaps/>
          <w:sz w:val="24"/>
          <w:szCs w:val="24"/>
        </w:rPr>
        <w:instrText xml:space="preserve"> ADDIN ZOTERO_ITEM CSL_CITATION {"citationID":"s0XUpkhv","properties":{"formattedCitation":"\\super 6\\nosupersub{}","plainCitation":"6","noteIndex":0},"citationItems":[{"id":5607,"uris":["http://zotero.org/users/973309/items/KNQ9VGGA"],"uri":["http://zotero.org/users/973309/items/KNQ9VGGA"],"itemData":{"id":5607,"type":"post-weblog","title":"THERMOCALC","container-title":"The HPx-eos and THERMOCALC","abstract":"The software THERMOCALC calculates model phase equilibria involving the HPx-eos and/or individual end-members from the Holland &amp; Powell dataset. Here we provide an overview of the program&amp;#8217…","URL":"https://hpxeosandthermocalc.org/the-thermocalc-software/","language":"en-GB","issued":{"date-parts":[["2019",6,14]]},"accessed":{"date-parts":[["2020",2,24]]}}}],"schema":"https://github.com/citation-style-language/schema/raw/master/csl-citation.json"} </w:instrText>
      </w:r>
      <w:r w:rsidRPr="001E37EE">
        <w:rPr>
          <w:rFonts w:ascii="Cambria" w:hAnsi="Cambria"/>
          <w:smallCaps/>
          <w:sz w:val="24"/>
          <w:szCs w:val="24"/>
        </w:rPr>
        <w:fldChar w:fldCharType="separate"/>
      </w:r>
      <w:r w:rsidRPr="001E37EE">
        <w:rPr>
          <w:rFonts w:ascii="Cambria" w:hAnsi="Cambria" w:cs="Calibri"/>
          <w:sz w:val="24"/>
          <w:szCs w:val="24"/>
          <w:vertAlign w:val="superscript"/>
        </w:rPr>
        <w:t>6</w:t>
      </w:r>
      <w:r w:rsidRPr="001E37EE">
        <w:rPr>
          <w:rFonts w:ascii="Cambria" w:hAnsi="Cambria"/>
          <w:smallCaps/>
          <w:sz w:val="24"/>
          <w:szCs w:val="24"/>
        </w:rPr>
        <w:fldChar w:fldCharType="end"/>
      </w:r>
      <w:r w:rsidRPr="001E37EE">
        <w:rPr>
          <w:rFonts w:ascii="Cambria" w:hAnsi="Cambria"/>
          <w:sz w:val="24"/>
          <w:szCs w:val="24"/>
        </w:rPr>
        <w:t xml:space="preserve"> using recently-developed silicate liquid models (Birkbeck).</w:t>
      </w:r>
    </w:p>
    <w:p w14:paraId="769B61D9" w14:textId="77777777" w:rsidR="003754C9" w:rsidRPr="001E37EE" w:rsidRDefault="003754C9" w:rsidP="003754C9">
      <w:pPr>
        <w:pStyle w:val="ListParagraph"/>
        <w:numPr>
          <w:ilvl w:val="0"/>
          <w:numId w:val="6"/>
        </w:numPr>
        <w:spacing w:line="276" w:lineRule="auto"/>
        <w:rPr>
          <w:rFonts w:ascii="Cambria" w:hAnsi="Cambria"/>
          <w:sz w:val="24"/>
          <w:szCs w:val="24"/>
        </w:rPr>
      </w:pPr>
      <w:r w:rsidRPr="001E37EE">
        <w:rPr>
          <w:rFonts w:ascii="Cambria" w:hAnsi="Cambria"/>
          <w:sz w:val="24"/>
          <w:szCs w:val="24"/>
        </w:rPr>
        <w:t>Combine thermodynamic modelling, new partition coefficients, and published water contents of lunar materials to map out water content in the lunar interior.</w:t>
      </w:r>
    </w:p>
    <w:p w14:paraId="4205A9AF" w14:textId="77777777" w:rsidR="003754C9" w:rsidRPr="001E37EE" w:rsidRDefault="003754C9" w:rsidP="003754C9">
      <w:pPr>
        <w:spacing w:line="276" w:lineRule="auto"/>
        <w:rPr>
          <w:rFonts w:ascii="Cambria" w:hAnsi="Cambria"/>
          <w:b/>
        </w:rPr>
      </w:pPr>
      <w:r w:rsidRPr="001E37EE">
        <w:rPr>
          <w:rFonts w:ascii="Cambria" w:hAnsi="Cambria"/>
          <w:b/>
        </w:rPr>
        <w:t>Training and pre-requisite knowledge</w:t>
      </w:r>
    </w:p>
    <w:p w14:paraId="6E4B860C" w14:textId="77777777" w:rsidR="003754C9" w:rsidRPr="001E37EE" w:rsidRDefault="003754C9" w:rsidP="003754C9">
      <w:pPr>
        <w:spacing w:line="276" w:lineRule="auto"/>
        <w:rPr>
          <w:rFonts w:ascii="Cambria" w:hAnsi="Cambria"/>
        </w:rPr>
      </w:pPr>
      <w:r w:rsidRPr="001E37EE">
        <w:rPr>
          <w:rFonts w:ascii="Cambria" w:hAnsi="Cambria"/>
        </w:rPr>
        <w:t>Training will be provided in all relevant methods. The student must have a degree in a physical science (planetary science, geology, material science, chemistry or physics) and some knowledge of igneous processes. Whilst specific experience in experiments, analytical work and thermodynamic modelling is not required, this project includes numerical elements and would suit a student who enjoys learning new computational methods in addition to lab work.</w:t>
      </w:r>
    </w:p>
    <w:p w14:paraId="626274A4" w14:textId="77777777" w:rsidR="003754C9" w:rsidRPr="001E37EE" w:rsidRDefault="003754C9" w:rsidP="003754C9">
      <w:pPr>
        <w:spacing w:line="276" w:lineRule="auto"/>
        <w:rPr>
          <w:rFonts w:ascii="Cambria" w:hAnsi="Cambria"/>
          <w:b/>
        </w:rPr>
      </w:pPr>
      <w:r w:rsidRPr="001E37EE">
        <w:rPr>
          <w:rFonts w:ascii="Cambria" w:hAnsi="Cambria"/>
          <w:b/>
        </w:rPr>
        <w:t>References</w:t>
      </w:r>
    </w:p>
    <w:p w14:paraId="7621A233" w14:textId="77777777" w:rsidR="003754C9" w:rsidRPr="001E37EE" w:rsidRDefault="003754C9" w:rsidP="003754C9">
      <w:pPr>
        <w:pStyle w:val="Bibliography"/>
        <w:spacing w:line="276" w:lineRule="auto"/>
        <w:rPr>
          <w:rFonts w:ascii="Cambria" w:hAnsi="Cambria" w:cs="Calibri"/>
        </w:rPr>
      </w:pPr>
      <w:r w:rsidRPr="001E37EE">
        <w:rPr>
          <w:rFonts w:ascii="Cambria" w:hAnsi="Cambria"/>
          <w:b/>
        </w:rPr>
        <w:fldChar w:fldCharType="begin"/>
      </w:r>
      <w:r w:rsidRPr="001E37EE">
        <w:rPr>
          <w:rFonts w:ascii="Cambria" w:hAnsi="Cambria"/>
          <w:b/>
        </w:rPr>
        <w:instrText xml:space="preserve"> ADDIN ZOTERO_BIBL {"uncited":[],"omitted":[],"custom":[]} CSL_BIBLIOGRAPHY </w:instrText>
      </w:r>
      <w:r w:rsidRPr="001E37EE">
        <w:rPr>
          <w:rFonts w:ascii="Cambria" w:hAnsi="Cambria"/>
          <w:b/>
        </w:rPr>
        <w:fldChar w:fldCharType="separate"/>
      </w:r>
      <w:r w:rsidRPr="001E37EE">
        <w:rPr>
          <w:rFonts w:ascii="Cambria" w:hAnsi="Cambria" w:cs="Calibri"/>
        </w:rPr>
        <w:t>1.</w:t>
      </w:r>
      <w:r w:rsidRPr="001E37EE">
        <w:rPr>
          <w:rFonts w:ascii="Cambria" w:hAnsi="Cambria" w:cs="Calibri"/>
        </w:rPr>
        <w:tab/>
        <w:t xml:space="preserve">Saal, A. E. </w:t>
      </w:r>
      <w:r w:rsidRPr="001E37EE">
        <w:rPr>
          <w:rFonts w:ascii="Cambria" w:hAnsi="Cambria" w:cs="Calibri"/>
          <w:i/>
          <w:iCs/>
        </w:rPr>
        <w:t>et al.</w:t>
      </w:r>
      <w:r w:rsidRPr="001E37EE">
        <w:rPr>
          <w:rFonts w:ascii="Cambria" w:hAnsi="Cambria" w:cs="Calibri"/>
        </w:rPr>
        <w:t xml:space="preserve"> Volatile content of lunar volcanic glasses and the presence of water in the Moon’s interior. </w:t>
      </w:r>
      <w:r w:rsidRPr="001E37EE">
        <w:rPr>
          <w:rFonts w:ascii="Cambria" w:hAnsi="Cambria" w:cs="Calibri"/>
          <w:i/>
          <w:iCs/>
        </w:rPr>
        <w:t>Nature</w:t>
      </w:r>
      <w:r w:rsidRPr="001E37EE">
        <w:rPr>
          <w:rFonts w:ascii="Cambria" w:hAnsi="Cambria" w:cs="Calibri"/>
        </w:rPr>
        <w:t xml:space="preserve"> </w:t>
      </w:r>
      <w:r w:rsidRPr="001E37EE">
        <w:rPr>
          <w:rFonts w:ascii="Cambria" w:hAnsi="Cambria" w:cs="Calibri"/>
          <w:b/>
          <w:bCs/>
        </w:rPr>
        <w:t>454</w:t>
      </w:r>
      <w:r w:rsidRPr="001E37EE">
        <w:rPr>
          <w:rFonts w:ascii="Cambria" w:hAnsi="Cambria" w:cs="Calibri"/>
        </w:rPr>
        <w:t>, 192–195 (2008).</w:t>
      </w:r>
    </w:p>
    <w:p w14:paraId="03586A94" w14:textId="77777777" w:rsidR="003754C9" w:rsidRPr="001E37EE" w:rsidRDefault="003754C9" w:rsidP="003754C9">
      <w:pPr>
        <w:pStyle w:val="Bibliography"/>
        <w:spacing w:line="276" w:lineRule="auto"/>
        <w:rPr>
          <w:rFonts w:ascii="Cambria" w:hAnsi="Cambria" w:cs="Calibri"/>
        </w:rPr>
      </w:pPr>
      <w:r w:rsidRPr="001E37EE">
        <w:rPr>
          <w:rFonts w:ascii="Cambria" w:hAnsi="Cambria" w:cs="Calibri"/>
        </w:rPr>
        <w:t>2.</w:t>
      </w:r>
      <w:r w:rsidRPr="001E37EE">
        <w:rPr>
          <w:rFonts w:ascii="Cambria" w:hAnsi="Cambria" w:cs="Calibri"/>
        </w:rPr>
        <w:tab/>
        <w:t xml:space="preserve">Anand, M., Tartèse, R. &amp; Barnes, J. J. Understanding the origin and evolution of water in the Moon through lunar sample studies. </w:t>
      </w:r>
      <w:r w:rsidRPr="001E37EE">
        <w:rPr>
          <w:rFonts w:ascii="Cambria" w:hAnsi="Cambria" w:cs="Calibri"/>
          <w:i/>
          <w:iCs/>
        </w:rPr>
        <w:t>Philos. Transact. A Math. Phys. Eng. Sci.</w:t>
      </w:r>
      <w:r w:rsidRPr="001E37EE">
        <w:rPr>
          <w:rFonts w:ascii="Cambria" w:hAnsi="Cambria" w:cs="Calibri"/>
        </w:rPr>
        <w:t xml:space="preserve"> </w:t>
      </w:r>
      <w:r w:rsidRPr="001E37EE">
        <w:rPr>
          <w:rFonts w:ascii="Cambria" w:hAnsi="Cambria" w:cs="Calibri"/>
          <w:b/>
          <w:bCs/>
        </w:rPr>
        <w:t>372</w:t>
      </w:r>
      <w:r w:rsidRPr="001E37EE">
        <w:rPr>
          <w:rFonts w:ascii="Cambria" w:hAnsi="Cambria" w:cs="Calibri"/>
        </w:rPr>
        <w:t>, (2014).</w:t>
      </w:r>
    </w:p>
    <w:p w14:paraId="71FD608B" w14:textId="77777777" w:rsidR="003754C9" w:rsidRPr="001E37EE" w:rsidRDefault="003754C9" w:rsidP="003754C9">
      <w:pPr>
        <w:pStyle w:val="Bibliography"/>
        <w:spacing w:line="276" w:lineRule="auto"/>
        <w:rPr>
          <w:rFonts w:ascii="Cambria" w:hAnsi="Cambria" w:cs="Calibri"/>
        </w:rPr>
      </w:pPr>
      <w:r w:rsidRPr="001E37EE">
        <w:rPr>
          <w:rFonts w:ascii="Cambria" w:hAnsi="Cambria" w:cs="Calibri"/>
        </w:rPr>
        <w:t>3.</w:t>
      </w:r>
      <w:r w:rsidRPr="001E37EE">
        <w:rPr>
          <w:rFonts w:ascii="Cambria" w:hAnsi="Cambria" w:cs="Calibri"/>
        </w:rPr>
        <w:tab/>
        <w:t xml:space="preserve">Lin, Y., Tronche, E. J., Steenstra, E. S. &amp; Westrenen, W. van. Evidence for an early wet Moon from experimental crystallization of the lunar magma ocean. </w:t>
      </w:r>
      <w:r w:rsidRPr="001E37EE">
        <w:rPr>
          <w:rFonts w:ascii="Cambria" w:hAnsi="Cambria" w:cs="Calibri"/>
          <w:i/>
          <w:iCs/>
        </w:rPr>
        <w:t>Nat. Geosci.</w:t>
      </w:r>
      <w:r w:rsidRPr="001E37EE">
        <w:rPr>
          <w:rFonts w:ascii="Cambria" w:hAnsi="Cambria" w:cs="Calibri"/>
        </w:rPr>
        <w:t xml:space="preserve"> </w:t>
      </w:r>
      <w:r w:rsidRPr="001E37EE">
        <w:rPr>
          <w:rFonts w:ascii="Cambria" w:hAnsi="Cambria" w:cs="Calibri"/>
          <w:b/>
          <w:bCs/>
        </w:rPr>
        <w:t>10</w:t>
      </w:r>
      <w:r w:rsidRPr="001E37EE">
        <w:rPr>
          <w:rFonts w:ascii="Cambria" w:hAnsi="Cambria" w:cs="Calibri"/>
        </w:rPr>
        <w:t>, 14–18 (2017).</w:t>
      </w:r>
    </w:p>
    <w:p w14:paraId="206D97DA" w14:textId="77777777" w:rsidR="003754C9" w:rsidRPr="001E37EE" w:rsidRDefault="003754C9" w:rsidP="003754C9">
      <w:pPr>
        <w:pStyle w:val="Bibliography"/>
        <w:spacing w:line="276" w:lineRule="auto"/>
        <w:rPr>
          <w:rFonts w:ascii="Cambria" w:hAnsi="Cambria" w:cs="Calibri"/>
        </w:rPr>
      </w:pPr>
      <w:r w:rsidRPr="001E37EE">
        <w:rPr>
          <w:rFonts w:ascii="Cambria" w:hAnsi="Cambria" w:cs="Calibri"/>
        </w:rPr>
        <w:t>4.</w:t>
      </w:r>
      <w:r w:rsidRPr="001E37EE">
        <w:rPr>
          <w:rFonts w:ascii="Cambria" w:hAnsi="Cambria" w:cs="Calibri"/>
        </w:rPr>
        <w:tab/>
        <w:t xml:space="preserve">Hauri, E. H., Saal, A. E., Rutherford, M. J. &amp; Van Orman, J. A. Water in the Moon’s interior: Truth and consequences. </w:t>
      </w:r>
      <w:r w:rsidRPr="001E37EE">
        <w:rPr>
          <w:rFonts w:ascii="Cambria" w:hAnsi="Cambria" w:cs="Calibri"/>
          <w:i/>
          <w:iCs/>
        </w:rPr>
        <w:t>Earth Planet. Sci. Lett.</w:t>
      </w:r>
      <w:r w:rsidRPr="001E37EE">
        <w:rPr>
          <w:rFonts w:ascii="Cambria" w:hAnsi="Cambria" w:cs="Calibri"/>
        </w:rPr>
        <w:t xml:space="preserve"> </w:t>
      </w:r>
      <w:r w:rsidRPr="001E37EE">
        <w:rPr>
          <w:rFonts w:ascii="Cambria" w:hAnsi="Cambria" w:cs="Calibri"/>
          <w:b/>
          <w:bCs/>
        </w:rPr>
        <w:t>409</w:t>
      </w:r>
      <w:r w:rsidRPr="001E37EE">
        <w:rPr>
          <w:rFonts w:ascii="Cambria" w:hAnsi="Cambria" w:cs="Calibri"/>
        </w:rPr>
        <w:t>, 252–264 (2015).</w:t>
      </w:r>
    </w:p>
    <w:p w14:paraId="27675AA4" w14:textId="77777777" w:rsidR="003754C9" w:rsidRPr="001E37EE" w:rsidRDefault="003754C9" w:rsidP="003754C9">
      <w:pPr>
        <w:pStyle w:val="Bibliography"/>
        <w:spacing w:line="276" w:lineRule="auto"/>
        <w:rPr>
          <w:rFonts w:ascii="Cambria" w:hAnsi="Cambria" w:cs="Calibri"/>
        </w:rPr>
      </w:pPr>
      <w:r w:rsidRPr="001E37EE">
        <w:rPr>
          <w:rFonts w:ascii="Cambria" w:hAnsi="Cambria" w:cs="Calibri"/>
        </w:rPr>
        <w:t>5.</w:t>
      </w:r>
      <w:r w:rsidRPr="001E37EE">
        <w:rPr>
          <w:rFonts w:ascii="Cambria" w:hAnsi="Cambria" w:cs="Calibri"/>
        </w:rPr>
        <w:tab/>
        <w:t xml:space="preserve">Elkins-Tanton, L. T. &amp; Grove, T. L. Water (hydrogen) in the lunar mantle: Results from petrology and magma ocean modeling. </w:t>
      </w:r>
      <w:r w:rsidRPr="001E37EE">
        <w:rPr>
          <w:rFonts w:ascii="Cambria" w:hAnsi="Cambria" w:cs="Calibri"/>
          <w:i/>
          <w:iCs/>
        </w:rPr>
        <w:t>Earth Planet. Sci. Lett.</w:t>
      </w:r>
      <w:r w:rsidRPr="001E37EE">
        <w:rPr>
          <w:rFonts w:ascii="Cambria" w:hAnsi="Cambria" w:cs="Calibri"/>
        </w:rPr>
        <w:t xml:space="preserve"> </w:t>
      </w:r>
      <w:r w:rsidRPr="001E37EE">
        <w:rPr>
          <w:rFonts w:ascii="Cambria" w:hAnsi="Cambria" w:cs="Calibri"/>
          <w:b/>
          <w:bCs/>
        </w:rPr>
        <w:t>307</w:t>
      </w:r>
      <w:r w:rsidRPr="001E37EE">
        <w:rPr>
          <w:rFonts w:ascii="Cambria" w:hAnsi="Cambria" w:cs="Calibri"/>
        </w:rPr>
        <w:t>, 173–179 (2011).</w:t>
      </w:r>
    </w:p>
    <w:p w14:paraId="430D1441" w14:textId="77777777" w:rsidR="003754C9" w:rsidRPr="001E37EE" w:rsidRDefault="003754C9" w:rsidP="003754C9">
      <w:pPr>
        <w:pStyle w:val="Bibliography"/>
        <w:spacing w:line="276" w:lineRule="auto"/>
        <w:rPr>
          <w:rFonts w:ascii="Cambria" w:hAnsi="Cambria" w:cs="Calibri"/>
        </w:rPr>
      </w:pPr>
      <w:r w:rsidRPr="001E37EE">
        <w:rPr>
          <w:rFonts w:ascii="Cambria" w:hAnsi="Cambria" w:cs="Calibri"/>
        </w:rPr>
        <w:t>6.</w:t>
      </w:r>
      <w:r w:rsidRPr="001E37EE">
        <w:rPr>
          <w:rFonts w:ascii="Cambria" w:hAnsi="Cambria" w:cs="Calibri"/>
        </w:rPr>
        <w:tab/>
        <w:t>https://hpxeosandthermocalc.org/the-thermocalc-software/ (2019).</w:t>
      </w:r>
    </w:p>
    <w:p w14:paraId="67CED0CF" w14:textId="77777777" w:rsid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r w:rsidRPr="001E37EE">
        <w:rPr>
          <w:rFonts w:ascii="Cambria" w:hAnsi="Cambria"/>
          <w:b/>
        </w:rPr>
        <w:fldChar w:fldCharType="end"/>
      </w:r>
    </w:p>
    <w:p w14:paraId="042D952E" w14:textId="77777777" w:rsid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63C0C27A" w14:textId="77777777" w:rsid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74F1A812" w14:textId="77777777" w:rsidR="003754C9" w:rsidRP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75C9AE00" w14:textId="77777777" w:rsidR="003754C9" w:rsidRP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552532C1" w14:textId="77777777" w:rsidR="003754C9" w:rsidRPr="003754C9" w:rsidRDefault="003754C9" w:rsidP="003754C9">
      <w:pPr>
        <w:rPr>
          <w:rFonts w:ascii="Cambria" w:hAnsi="Cambria" w:cs="Arial Unicode MS"/>
          <w:color w:val="000000"/>
          <w:u w:color="000000"/>
          <w:lang w:val="en-GB" w:eastAsia="en-GB"/>
          <w14:textOutline w14:w="0" w14:cap="flat" w14:cmpd="sng" w14:algn="ctr">
            <w14:noFill/>
            <w14:prstDash w14:val="solid"/>
            <w14:bevel/>
          </w14:textOutline>
        </w:rPr>
      </w:pPr>
    </w:p>
    <w:p w14:paraId="0F190097" w14:textId="77777777" w:rsidR="003754C9" w:rsidRDefault="003754C9">
      <w:pPr>
        <w:pStyle w:val="Body"/>
      </w:pPr>
    </w:p>
    <w:p w14:paraId="4D38589A" w14:textId="77777777" w:rsidR="003754C9" w:rsidRDefault="003754C9">
      <w:pPr>
        <w:pStyle w:val="Body"/>
      </w:pPr>
    </w:p>
    <w:p w14:paraId="05ABEB2F" w14:textId="77777777" w:rsidR="00200182" w:rsidRDefault="00200182">
      <w:pPr>
        <w:pStyle w:val="Body"/>
      </w:pPr>
    </w:p>
    <w:p w14:paraId="2F6A1862" w14:textId="77777777" w:rsidR="00200182" w:rsidRDefault="00200182">
      <w:pPr>
        <w:pStyle w:val="Body"/>
      </w:pPr>
    </w:p>
    <w:p w14:paraId="143624D2" w14:textId="77777777" w:rsidR="00200182" w:rsidRDefault="00200182">
      <w:pPr>
        <w:pStyle w:val="Body"/>
      </w:pPr>
    </w:p>
    <w:p w14:paraId="7C2F4F1F" w14:textId="77777777" w:rsidR="00200182" w:rsidRDefault="00200182">
      <w:pPr>
        <w:pStyle w:val="Body"/>
      </w:pPr>
    </w:p>
    <w:p w14:paraId="3DFB595D" w14:textId="77777777" w:rsidR="00200182" w:rsidRDefault="00200182">
      <w:pPr>
        <w:pStyle w:val="Body"/>
      </w:pPr>
    </w:p>
    <w:p w14:paraId="6EA01D6C" w14:textId="77777777" w:rsidR="00200182" w:rsidRDefault="00200182">
      <w:pPr>
        <w:pStyle w:val="Body"/>
      </w:pPr>
    </w:p>
    <w:sectPr w:rsidR="00200182">
      <w:headerReference w:type="default" r:id="rId15"/>
      <w:footerReference w:type="default" r:id="rId16"/>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6291A" w14:textId="77777777" w:rsidR="009127E2" w:rsidRDefault="009127E2">
      <w:r>
        <w:separator/>
      </w:r>
    </w:p>
  </w:endnote>
  <w:endnote w:type="continuationSeparator" w:id="0">
    <w:p w14:paraId="3D67B483" w14:textId="77777777" w:rsidR="009127E2" w:rsidRDefault="00912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00E5F" w14:textId="77777777" w:rsidR="00200182" w:rsidRDefault="00200182">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EAD1C" w14:textId="77777777" w:rsidR="009127E2" w:rsidRDefault="009127E2">
      <w:r>
        <w:separator/>
      </w:r>
    </w:p>
  </w:footnote>
  <w:footnote w:type="continuationSeparator" w:id="0">
    <w:p w14:paraId="09512502" w14:textId="77777777" w:rsidR="009127E2" w:rsidRDefault="00912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8BA9" w14:textId="77777777" w:rsidR="00200182" w:rsidRDefault="00200182">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BF2131"/>
    <w:multiLevelType w:val="hybridMultilevel"/>
    <w:tmpl w:val="259635CA"/>
    <w:styleLink w:val="Lettered"/>
    <w:lvl w:ilvl="0" w:tplc="F66E7880">
      <w:start w:val="1"/>
      <w:numFmt w:val="decimal"/>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440A8878">
      <w:start w:val="1"/>
      <w:numFmt w:val="decimal"/>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06A67BBC">
      <w:start w:val="1"/>
      <w:numFmt w:val="decimal"/>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7BD64AD2">
      <w:start w:val="1"/>
      <w:numFmt w:val="decimal"/>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AB80D290">
      <w:start w:val="1"/>
      <w:numFmt w:val="decimal"/>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61BA8B5C">
      <w:start w:val="1"/>
      <w:numFmt w:val="decimal"/>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CC3A665A">
      <w:start w:val="1"/>
      <w:numFmt w:val="decimal"/>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E7B6C556">
      <w:start w:val="1"/>
      <w:numFmt w:val="decimal"/>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F24AB7CA">
      <w:start w:val="1"/>
      <w:numFmt w:val="decimal"/>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1986FF8"/>
    <w:multiLevelType w:val="hybridMultilevel"/>
    <w:tmpl w:val="259635CA"/>
    <w:numStyleLink w:val="Lettered"/>
  </w:abstractNum>
  <w:abstractNum w:abstractNumId="2" w15:restartNumberingAfterBreak="0">
    <w:nsid w:val="6F3346C1"/>
    <w:multiLevelType w:val="hybridMultilevel"/>
    <w:tmpl w:val="61DE1982"/>
    <w:numStyleLink w:val="Lettered1"/>
  </w:abstractNum>
  <w:abstractNum w:abstractNumId="3" w15:restartNumberingAfterBreak="0">
    <w:nsid w:val="72E22344"/>
    <w:multiLevelType w:val="hybridMultilevel"/>
    <w:tmpl w:val="61DE1982"/>
    <w:styleLink w:val="Lettered1"/>
    <w:lvl w:ilvl="0" w:tplc="FBCC7638">
      <w:start w:val="1"/>
      <w:numFmt w:val="upperLetter"/>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B5562FAA">
      <w:start w:val="1"/>
      <w:numFmt w:val="upperLetter"/>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FF2613FA">
      <w:start w:val="1"/>
      <w:numFmt w:val="upperLetter"/>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A8E62336">
      <w:start w:val="1"/>
      <w:numFmt w:val="upperLetter"/>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45FEAE9C">
      <w:start w:val="1"/>
      <w:numFmt w:val="upperLetter"/>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03367BB2">
      <w:start w:val="1"/>
      <w:numFmt w:val="upperLetter"/>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D3C82A30">
      <w:start w:val="1"/>
      <w:numFmt w:val="upperLetter"/>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C43A6298">
      <w:start w:val="1"/>
      <w:numFmt w:val="upperLetter"/>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014644B6">
      <w:start w:val="1"/>
      <w:numFmt w:val="upperLetter"/>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7D36571C"/>
    <w:multiLevelType w:val="hybridMultilevel"/>
    <w:tmpl w:val="3460CB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E7B03F2"/>
    <w:multiLevelType w:val="hybridMultilevel"/>
    <w:tmpl w:val="2812C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182"/>
    <w:rsid w:val="00000397"/>
    <w:rsid w:val="00200182"/>
    <w:rsid w:val="003754C9"/>
    <w:rsid w:val="00886EBC"/>
    <w:rsid w:val="009127E2"/>
    <w:rsid w:val="00990822"/>
    <w:rsid w:val="00AF2C78"/>
    <w:rsid w:val="00F2065D"/>
    <w:rsid w:val="00F9213F"/>
    <w:rsid w:val="00FE6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CAEAB"/>
  <w15:docId w15:val="{825AD600-E63D-4BF8-AA09-F83C31B56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Cambria" w:hAnsi="Cambria" w:cs="Arial Unicode MS"/>
      <w:color w:val="000000"/>
      <w:sz w:val="24"/>
      <w:szCs w:val="24"/>
      <w:u w:color="000000"/>
      <w14:textOutline w14:w="0" w14:cap="flat" w14:cmpd="sng" w14:algn="ctr">
        <w14:noFill/>
        <w14:prstDash w14:val="solid"/>
        <w14:bevel/>
      </w14:textOutline>
    </w:rPr>
  </w:style>
  <w:style w:type="numbering" w:customStyle="1" w:styleId="Lettered">
    <w:name w:val="Lettered"/>
    <w:pPr>
      <w:numPr>
        <w:numId w:val="1"/>
      </w:numPr>
    </w:pPr>
  </w:style>
  <w:style w:type="character" w:customStyle="1" w:styleId="Hyperlink0">
    <w:name w:val="Hyperlink.0"/>
    <w:basedOn w:val="Hyperlink"/>
    <w:rPr>
      <w:outline w:val="0"/>
      <w:color w:val="0000FF"/>
      <w:u w:val="single" w:color="0000FF"/>
    </w:rPr>
  </w:style>
  <w:style w:type="paragraph" w:styleId="Caption">
    <w:name w:val="caption"/>
    <w:basedOn w:val="Normal"/>
    <w:next w:val="Normal"/>
    <w:uiPriority w:val="35"/>
    <w:semiHidden/>
    <w:unhideWhenUsed/>
    <w:qFormat/>
    <w:rsid w:val="003754C9"/>
    <w:pPr>
      <w:spacing w:after="200"/>
    </w:pPr>
    <w:rPr>
      <w:i/>
      <w:iCs/>
      <w:color w:val="A7A7A7" w:themeColor="text2"/>
      <w:sz w:val="18"/>
      <w:szCs w:val="18"/>
    </w:rPr>
  </w:style>
  <w:style w:type="numbering" w:customStyle="1" w:styleId="Lettered1">
    <w:name w:val="Lettered1"/>
    <w:rsid w:val="003754C9"/>
    <w:pPr>
      <w:numPr>
        <w:numId w:val="3"/>
      </w:numPr>
    </w:pPr>
  </w:style>
  <w:style w:type="paragraph" w:styleId="Bibliography">
    <w:name w:val="Bibliography"/>
    <w:basedOn w:val="Normal"/>
    <w:next w:val="Normal"/>
    <w:uiPriority w:val="37"/>
    <w:semiHidden/>
    <w:unhideWhenUsed/>
    <w:rsid w:val="003754C9"/>
  </w:style>
  <w:style w:type="paragraph" w:styleId="ListParagraph">
    <w:name w:val="List Paragraph"/>
    <w:basedOn w:val="Normal"/>
    <w:uiPriority w:val="34"/>
    <w:qFormat/>
    <w:rsid w:val="003754C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i.org/10.1016/j.epsl.2018.11.031"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the-cryosphere.net/8/2047/2014/tc-8-2047-2014.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i.org/10.1016/j.icarus.2011.10.020"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ABE821F452CE42B9D97AB5A56DA364" ma:contentTypeVersion="12" ma:contentTypeDescription="Create a new document." ma:contentTypeScope="" ma:versionID="f2d587787620a8a6785b01cb56ad57b3">
  <xsd:schema xmlns:xsd="http://www.w3.org/2001/XMLSchema" xmlns:xs="http://www.w3.org/2001/XMLSchema" xmlns:p="http://schemas.microsoft.com/office/2006/metadata/properties" xmlns:ns2="9ca82722-5e95-42a9-a449-83ea7bc57c11" xmlns:ns3="f55c9116-270b-43aa-b023-6086b4d35b00" targetNamespace="http://schemas.microsoft.com/office/2006/metadata/properties" ma:root="true" ma:fieldsID="084b2aa231ed741af7ceec2a50c77464" ns2:_="" ns3:_="">
    <xsd:import namespace="9ca82722-5e95-42a9-a449-83ea7bc57c11"/>
    <xsd:import namespace="f55c9116-270b-43aa-b023-6086b4d35b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a82722-5e95-42a9-a449-83ea7bc57c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5c9116-270b-43aa-b023-6086b4d35b0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931DC9-83F0-451C-A0B5-5B8402CB8C08}">
  <ds:schemaRefs>
    <ds:schemaRef ds:uri="http://schemas.microsoft.com/sharepoint/v3/contenttype/forms"/>
  </ds:schemaRefs>
</ds:datastoreItem>
</file>

<file path=customXml/itemProps2.xml><?xml version="1.0" encoding="utf-8"?>
<ds:datastoreItem xmlns:ds="http://schemas.openxmlformats.org/officeDocument/2006/customXml" ds:itemID="{303BDDF2-1BAE-408C-BB21-462A99A2D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a82722-5e95-42a9-a449-83ea7bc57c11"/>
    <ds:schemaRef ds:uri="f55c9116-270b-43aa-b023-6086b4d35b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BA6845-ADCB-49D1-8B52-D8C14DE09084}">
  <ds:schemaRefs>
    <ds:schemaRef ds:uri="f55c9116-270b-43aa-b023-6086b4d35b00"/>
    <ds:schemaRef ds:uri="http://www.w3.org/XML/1998/namespace"/>
    <ds:schemaRef ds:uri="http://schemas.microsoft.com/office/2006/metadata/properties"/>
    <ds:schemaRef ds:uri="http://schemas.microsoft.com/office/2006/documentManagement/types"/>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9ca82722-5e95-42a9-a449-83ea7bc57c1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4747</Words>
  <Characters>27064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STFC Planetary Sciences PhD studentships</vt:lpstr>
    </vt:vector>
  </TitlesOfParts>
  <Company>Birkbeck, University of London</Company>
  <LinksUpToDate>false</LinksUpToDate>
  <CharactersWithSpaces>31748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STFC Planetary Sciences PhD studentships</dc:title>
  <dc:subject>Project information for PhD studentships at Birkbeck, funded by the STFC.</dc:subject>
  <dc:creator>Birkbeck, University of London</dc:creator>
  <cp:keywords>phd, funding, birkbeck, science, stfc</cp:keywords>
  <cp:lastModifiedBy>Angela Ashby</cp:lastModifiedBy>
  <cp:revision>3</cp:revision>
  <dcterms:created xsi:type="dcterms:W3CDTF">2020-03-03T17:48:00Z</dcterms:created>
  <dcterms:modified xsi:type="dcterms:W3CDTF">2020-03-03T17:52:00Z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0x010100A8ABE821F452CE42B9D97AB5A56DA364</vt:lpwstr>
  </property>
</Properties>
</file>