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8EE" w:rsidRPr="00EA0D93" w:rsidRDefault="000B78EE" w:rsidP="000B78EE">
      <w:pPr>
        <w:rPr>
          <w:rFonts w:asciiTheme="minorHAnsi" w:hAnsiTheme="minorHAnsi" w:cs="Arial"/>
          <w:b/>
          <w:bCs/>
          <w:sz w:val="40"/>
          <w:szCs w:val="40"/>
        </w:rPr>
      </w:pPr>
      <w:r w:rsidRPr="00EA0D93">
        <w:rPr>
          <w:rFonts w:asciiTheme="minorHAnsi" w:hAnsiTheme="minorHAnsi" w:cs="Arial"/>
          <w:b/>
          <w:bCs/>
          <w:sz w:val="40"/>
          <w:szCs w:val="40"/>
        </w:rPr>
        <w:t xml:space="preserve">2019/20 </w:t>
      </w:r>
      <w:r>
        <w:rPr>
          <w:rFonts w:asciiTheme="minorHAnsi" w:hAnsiTheme="minorHAnsi" w:cs="Arial"/>
          <w:b/>
          <w:bCs/>
          <w:sz w:val="40"/>
          <w:szCs w:val="40"/>
        </w:rPr>
        <w:t>Accounting</w:t>
      </w:r>
      <w:r w:rsidRPr="00EA0D93">
        <w:rPr>
          <w:rFonts w:asciiTheme="minorHAnsi" w:hAnsiTheme="minorHAnsi" w:cs="Arial"/>
          <w:b/>
          <w:bCs/>
          <w:sz w:val="40"/>
          <w:szCs w:val="40"/>
        </w:rPr>
        <w:t xml:space="preserve"> OPTIONS (Level 6)</w:t>
      </w:r>
    </w:p>
    <w:p w:rsidR="000B78EE" w:rsidRPr="004221BB" w:rsidRDefault="000B78EE" w:rsidP="000B78EE">
      <w:pPr>
        <w:rPr>
          <w:rFonts w:asciiTheme="minorHAnsi" w:eastAsiaTheme="minorHAnsi" w:hAnsiTheme="minorHAnsi" w:cstheme="minorBidi"/>
          <w:sz w:val="24"/>
          <w:szCs w:val="24"/>
          <w:lang w:val="en-GB"/>
        </w:rPr>
      </w:pPr>
    </w:p>
    <w:tbl>
      <w:tblPr>
        <w:tblStyle w:val="TableGrid20"/>
        <w:tblW w:w="9762" w:type="dxa"/>
        <w:jc w:val="center"/>
        <w:tblLook w:val="04A0" w:firstRow="1" w:lastRow="0" w:firstColumn="1" w:lastColumn="0" w:noHBand="0" w:noVBand="1"/>
      </w:tblPr>
      <w:tblGrid>
        <w:gridCol w:w="9762"/>
      </w:tblGrid>
      <w:tr w:rsidR="000B78EE" w:rsidRPr="004221BB" w:rsidTr="0055304E">
        <w:trPr>
          <w:trHeight w:val="241"/>
          <w:jc w:val="center"/>
        </w:trPr>
        <w:tc>
          <w:tcPr>
            <w:tcW w:w="9762" w:type="dxa"/>
            <w:shd w:val="clear" w:color="auto" w:fill="ACB9CA" w:themeFill="text2" w:themeFillTint="66"/>
          </w:tcPr>
          <w:p w:rsidR="000B78EE" w:rsidRPr="004221BB" w:rsidRDefault="000B78EE" w:rsidP="0055304E">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Term: AUTUMN</w:t>
            </w:r>
            <w:r w:rsidR="0069111E">
              <w:rPr>
                <w:rFonts w:asciiTheme="minorHAnsi" w:eastAsiaTheme="minorHAnsi" w:hAnsiTheme="minorHAnsi" w:cstheme="minorBidi"/>
                <w:b/>
                <w:sz w:val="24"/>
                <w:szCs w:val="24"/>
                <w:lang w:val="en-GB"/>
              </w:rPr>
              <w:t xml:space="preserve"> and SPRING</w:t>
            </w:r>
          </w:p>
          <w:p w:rsidR="000B78EE" w:rsidRPr="004221BB" w:rsidRDefault="000B78EE" w:rsidP="0055304E">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 xml:space="preserve">Credits: </w:t>
            </w:r>
            <w:r w:rsidR="0069111E">
              <w:rPr>
                <w:rFonts w:asciiTheme="minorHAnsi" w:eastAsiaTheme="minorHAnsi" w:hAnsiTheme="minorHAnsi" w:cstheme="minorBidi"/>
                <w:b/>
                <w:sz w:val="24"/>
                <w:szCs w:val="24"/>
                <w:lang w:val="en-GB"/>
              </w:rPr>
              <w:t>30</w:t>
            </w:r>
            <w:r w:rsidR="00FB7497">
              <w:rPr>
                <w:rFonts w:asciiTheme="minorHAnsi" w:eastAsiaTheme="minorHAnsi" w:hAnsiTheme="minorHAnsi" w:cstheme="minorBidi"/>
                <w:b/>
                <w:sz w:val="24"/>
                <w:szCs w:val="24"/>
                <w:lang w:val="en-GB"/>
              </w:rPr>
              <w:t xml:space="preserve"> </w:t>
            </w:r>
          </w:p>
        </w:tc>
      </w:tr>
      <w:tr w:rsidR="000B78EE" w:rsidRPr="007D0729" w:rsidTr="0055304E">
        <w:trPr>
          <w:jc w:val="center"/>
        </w:trPr>
        <w:tc>
          <w:tcPr>
            <w:tcW w:w="9762" w:type="dxa"/>
            <w:shd w:val="clear" w:color="auto" w:fill="C9C9C9" w:themeFill="accent3" w:themeFillTint="99"/>
          </w:tcPr>
          <w:p w:rsidR="000B78EE" w:rsidRPr="007D0729" w:rsidRDefault="000B78EE" w:rsidP="0055304E">
            <w:pPr>
              <w:rPr>
                <w:rFonts w:asciiTheme="minorHAnsi" w:eastAsiaTheme="minorHAnsi" w:hAnsiTheme="minorHAnsi" w:cstheme="minorBidi"/>
                <w:sz w:val="24"/>
                <w:szCs w:val="24"/>
                <w:lang w:val="en-GB"/>
              </w:rPr>
            </w:pPr>
            <w:r w:rsidRPr="007D0729">
              <w:rPr>
                <w:rFonts w:asciiTheme="minorHAnsi" w:eastAsiaTheme="minorHAnsi" w:hAnsiTheme="minorHAnsi" w:cstheme="minorBidi"/>
                <w:b/>
                <w:sz w:val="24"/>
                <w:szCs w:val="24"/>
                <w:lang w:val="en-GB"/>
              </w:rPr>
              <w:t>Monday 18.00 – 21.00</w:t>
            </w:r>
          </w:p>
        </w:tc>
      </w:tr>
      <w:tr w:rsidR="000B78EE" w:rsidRPr="007D0729" w:rsidTr="0055304E">
        <w:trPr>
          <w:trHeight w:val="315"/>
          <w:jc w:val="center"/>
        </w:trPr>
        <w:tc>
          <w:tcPr>
            <w:tcW w:w="9762" w:type="dxa"/>
            <w:hideMark/>
          </w:tcPr>
          <w:p w:rsidR="000B78EE" w:rsidRPr="007D0729" w:rsidRDefault="0069111E" w:rsidP="0055304E">
            <w:pPr>
              <w:rPr>
                <w:rFonts w:asciiTheme="minorHAnsi" w:hAnsiTheme="minorHAnsi"/>
                <w:sz w:val="24"/>
                <w:szCs w:val="24"/>
                <w:lang w:val="en-GB" w:eastAsia="en-GB"/>
              </w:rPr>
            </w:pPr>
            <w:r w:rsidRPr="0069111E">
              <w:rPr>
                <w:rFonts w:asciiTheme="minorHAnsi" w:hAnsiTheme="minorHAnsi"/>
                <w:sz w:val="24"/>
                <w:szCs w:val="24"/>
                <w:lang w:val="en-GB" w:eastAsia="en-GB"/>
              </w:rPr>
              <w:t>Financial Reporting</w:t>
            </w:r>
          </w:p>
        </w:tc>
      </w:tr>
      <w:tr w:rsidR="00FB7497" w:rsidRPr="007D0729" w:rsidTr="00FB7497">
        <w:trPr>
          <w:trHeight w:val="315"/>
          <w:jc w:val="center"/>
        </w:trPr>
        <w:tc>
          <w:tcPr>
            <w:tcW w:w="9762" w:type="dxa"/>
            <w:shd w:val="clear" w:color="auto" w:fill="D0CECE" w:themeFill="background2" w:themeFillShade="E6"/>
          </w:tcPr>
          <w:p w:rsidR="00FB7497" w:rsidRPr="0069111E" w:rsidRDefault="00FB7497" w:rsidP="0055304E">
            <w:pPr>
              <w:rPr>
                <w:rFonts w:asciiTheme="minorHAnsi" w:hAnsiTheme="minorHAnsi"/>
                <w:sz w:val="24"/>
                <w:szCs w:val="24"/>
                <w:lang w:val="en-GB" w:eastAsia="en-GB"/>
              </w:rPr>
            </w:pPr>
            <w:r>
              <w:rPr>
                <w:rFonts w:asciiTheme="minorHAnsi" w:eastAsiaTheme="minorHAnsi" w:hAnsiTheme="minorHAnsi" w:cstheme="minorBidi"/>
                <w:b/>
                <w:sz w:val="24"/>
                <w:szCs w:val="24"/>
                <w:lang w:val="en-GB"/>
              </w:rPr>
              <w:t>Tuesday</w:t>
            </w:r>
            <w:r w:rsidRPr="007D0729">
              <w:rPr>
                <w:rFonts w:asciiTheme="minorHAnsi" w:eastAsiaTheme="minorHAnsi" w:hAnsiTheme="minorHAnsi" w:cstheme="minorBidi"/>
                <w:b/>
                <w:sz w:val="24"/>
                <w:szCs w:val="24"/>
                <w:lang w:val="en-GB"/>
              </w:rPr>
              <w:t xml:space="preserve"> 18.00 – 21.00</w:t>
            </w:r>
          </w:p>
        </w:tc>
      </w:tr>
      <w:tr w:rsidR="00FB7497" w:rsidRPr="007D0729" w:rsidTr="0055304E">
        <w:trPr>
          <w:trHeight w:val="315"/>
          <w:jc w:val="center"/>
        </w:trPr>
        <w:tc>
          <w:tcPr>
            <w:tcW w:w="9762" w:type="dxa"/>
          </w:tcPr>
          <w:p w:rsidR="00FB7497" w:rsidRPr="0069111E" w:rsidRDefault="00FB7497" w:rsidP="0055304E">
            <w:pPr>
              <w:rPr>
                <w:rFonts w:asciiTheme="minorHAnsi" w:hAnsiTheme="minorHAnsi"/>
                <w:sz w:val="24"/>
                <w:szCs w:val="24"/>
                <w:lang w:val="en-GB" w:eastAsia="en-GB"/>
              </w:rPr>
            </w:pPr>
            <w:r w:rsidRPr="00FB7497">
              <w:rPr>
                <w:rFonts w:asciiTheme="minorHAnsi" w:hAnsiTheme="minorHAnsi"/>
                <w:sz w:val="24"/>
                <w:szCs w:val="24"/>
                <w:lang w:val="en-GB" w:eastAsia="en-GB"/>
              </w:rPr>
              <w:t>Financial Management</w:t>
            </w:r>
          </w:p>
        </w:tc>
      </w:tr>
      <w:tr w:rsidR="0069111E" w:rsidRPr="007D0729" w:rsidTr="0069111E">
        <w:trPr>
          <w:trHeight w:val="315"/>
          <w:jc w:val="center"/>
        </w:trPr>
        <w:tc>
          <w:tcPr>
            <w:tcW w:w="9762" w:type="dxa"/>
            <w:shd w:val="clear" w:color="auto" w:fill="D0CECE" w:themeFill="background2" w:themeFillShade="E6"/>
          </w:tcPr>
          <w:p w:rsidR="0069111E" w:rsidRPr="0069111E" w:rsidRDefault="0069111E" w:rsidP="0055304E">
            <w:pPr>
              <w:rPr>
                <w:rFonts w:asciiTheme="minorHAnsi" w:hAnsiTheme="minorHAnsi"/>
                <w:sz w:val="24"/>
                <w:szCs w:val="24"/>
                <w:lang w:val="en-GB" w:eastAsia="en-GB"/>
              </w:rPr>
            </w:pPr>
            <w:r>
              <w:rPr>
                <w:rFonts w:asciiTheme="minorHAnsi" w:eastAsiaTheme="minorHAnsi" w:hAnsiTheme="minorHAnsi" w:cstheme="minorBidi"/>
                <w:b/>
                <w:sz w:val="24"/>
                <w:szCs w:val="24"/>
                <w:lang w:val="en-GB"/>
              </w:rPr>
              <w:t xml:space="preserve">Friday </w:t>
            </w:r>
            <w:r w:rsidRPr="007D0729">
              <w:rPr>
                <w:rFonts w:asciiTheme="minorHAnsi" w:eastAsiaTheme="minorHAnsi" w:hAnsiTheme="minorHAnsi" w:cstheme="minorBidi"/>
                <w:b/>
                <w:sz w:val="24"/>
                <w:szCs w:val="24"/>
                <w:lang w:val="en-GB"/>
              </w:rPr>
              <w:t>18.00 – 21.00</w:t>
            </w:r>
          </w:p>
        </w:tc>
      </w:tr>
      <w:tr w:rsidR="0069111E" w:rsidRPr="007D0729" w:rsidTr="0055304E">
        <w:trPr>
          <w:trHeight w:val="315"/>
          <w:jc w:val="center"/>
        </w:trPr>
        <w:tc>
          <w:tcPr>
            <w:tcW w:w="9762" w:type="dxa"/>
          </w:tcPr>
          <w:p w:rsidR="0069111E" w:rsidRPr="0069111E" w:rsidRDefault="0069111E" w:rsidP="0055304E">
            <w:pPr>
              <w:rPr>
                <w:rFonts w:asciiTheme="minorHAnsi" w:hAnsiTheme="minorHAnsi"/>
                <w:sz w:val="24"/>
                <w:szCs w:val="24"/>
                <w:lang w:val="en-GB" w:eastAsia="en-GB"/>
              </w:rPr>
            </w:pPr>
            <w:r w:rsidRPr="0069111E">
              <w:rPr>
                <w:rFonts w:asciiTheme="minorHAnsi" w:hAnsiTheme="minorHAnsi"/>
                <w:sz w:val="24"/>
                <w:szCs w:val="24"/>
                <w:lang w:val="en-GB" w:eastAsia="en-GB"/>
              </w:rPr>
              <w:t>International Financial Management</w:t>
            </w:r>
          </w:p>
        </w:tc>
      </w:tr>
      <w:tr w:rsidR="000B78EE" w:rsidRPr="007D0729" w:rsidTr="0055304E">
        <w:trPr>
          <w:trHeight w:val="332"/>
          <w:jc w:val="center"/>
        </w:trPr>
        <w:tc>
          <w:tcPr>
            <w:tcW w:w="9762" w:type="dxa"/>
            <w:tcBorders>
              <w:left w:val="nil"/>
              <w:bottom w:val="nil"/>
              <w:right w:val="nil"/>
            </w:tcBorders>
            <w:shd w:val="clear" w:color="auto" w:fill="auto"/>
          </w:tcPr>
          <w:p w:rsidR="000B78EE" w:rsidRPr="007D0729" w:rsidRDefault="000B78EE" w:rsidP="0055304E">
            <w:pPr>
              <w:rPr>
                <w:rFonts w:asciiTheme="minorHAnsi" w:eastAsiaTheme="minorHAnsi" w:hAnsiTheme="minorHAnsi" w:cstheme="minorBidi"/>
                <w:b/>
                <w:sz w:val="24"/>
                <w:szCs w:val="24"/>
                <w:lang w:val="en-GB"/>
              </w:rPr>
            </w:pPr>
          </w:p>
        </w:tc>
      </w:tr>
      <w:tr w:rsidR="000B78EE" w:rsidRPr="007D0729" w:rsidTr="0055304E">
        <w:trPr>
          <w:trHeight w:val="356"/>
          <w:jc w:val="center"/>
        </w:trPr>
        <w:tc>
          <w:tcPr>
            <w:tcW w:w="9762" w:type="dxa"/>
            <w:tcBorders>
              <w:top w:val="nil"/>
              <w:left w:val="nil"/>
              <w:bottom w:val="single" w:sz="4" w:space="0" w:color="auto"/>
              <w:right w:val="nil"/>
            </w:tcBorders>
            <w:shd w:val="clear" w:color="auto" w:fill="auto"/>
          </w:tcPr>
          <w:p w:rsidR="000B78EE" w:rsidRPr="007D0729" w:rsidRDefault="000B78EE" w:rsidP="0055304E">
            <w:pPr>
              <w:rPr>
                <w:rFonts w:asciiTheme="minorHAnsi" w:eastAsiaTheme="minorHAnsi" w:hAnsiTheme="minorHAnsi" w:cstheme="minorBidi"/>
                <w:b/>
                <w:sz w:val="24"/>
                <w:szCs w:val="24"/>
                <w:lang w:val="en-GB"/>
              </w:rPr>
            </w:pPr>
          </w:p>
        </w:tc>
      </w:tr>
      <w:tr w:rsidR="000B78EE" w:rsidRPr="007D0729" w:rsidTr="0055304E">
        <w:trPr>
          <w:trHeight w:val="356"/>
          <w:jc w:val="center"/>
        </w:trPr>
        <w:tc>
          <w:tcPr>
            <w:tcW w:w="9762" w:type="dxa"/>
            <w:tcBorders>
              <w:top w:val="single" w:sz="4" w:space="0" w:color="auto"/>
            </w:tcBorders>
            <w:shd w:val="clear" w:color="auto" w:fill="A8D08D" w:themeFill="accent6" w:themeFillTint="99"/>
          </w:tcPr>
          <w:p w:rsidR="000B78EE" w:rsidRPr="007D0729" w:rsidRDefault="000B78EE" w:rsidP="0055304E">
            <w:pPr>
              <w:rPr>
                <w:rFonts w:asciiTheme="minorHAnsi" w:eastAsiaTheme="minorHAnsi" w:hAnsiTheme="minorHAnsi" w:cstheme="minorBidi"/>
                <w:b/>
                <w:sz w:val="24"/>
                <w:szCs w:val="24"/>
                <w:lang w:val="en-GB"/>
              </w:rPr>
            </w:pPr>
            <w:r w:rsidRPr="007D0729">
              <w:rPr>
                <w:rFonts w:asciiTheme="minorHAnsi" w:eastAsiaTheme="minorHAnsi" w:hAnsiTheme="minorHAnsi" w:cstheme="minorBidi"/>
                <w:b/>
                <w:sz w:val="24"/>
                <w:szCs w:val="24"/>
                <w:lang w:val="en-GB"/>
              </w:rPr>
              <w:t>Term:</w:t>
            </w:r>
            <w:r w:rsidR="0069111E">
              <w:rPr>
                <w:rFonts w:asciiTheme="minorHAnsi" w:eastAsiaTheme="minorHAnsi" w:hAnsiTheme="minorHAnsi" w:cstheme="minorBidi"/>
                <w:b/>
                <w:sz w:val="24"/>
                <w:szCs w:val="24"/>
                <w:lang w:val="en-GB"/>
              </w:rPr>
              <w:t xml:space="preserve"> </w:t>
            </w:r>
            <w:r w:rsidRPr="007D0729">
              <w:rPr>
                <w:rFonts w:asciiTheme="minorHAnsi" w:eastAsiaTheme="minorHAnsi" w:hAnsiTheme="minorHAnsi" w:cstheme="minorBidi"/>
                <w:b/>
                <w:sz w:val="24"/>
                <w:szCs w:val="24"/>
                <w:lang w:val="en-GB"/>
              </w:rPr>
              <w:t>SPRING</w:t>
            </w:r>
            <w:r w:rsidR="0069111E">
              <w:rPr>
                <w:rFonts w:asciiTheme="minorHAnsi" w:eastAsiaTheme="minorHAnsi" w:hAnsiTheme="minorHAnsi" w:cstheme="minorBidi"/>
                <w:b/>
                <w:sz w:val="24"/>
                <w:szCs w:val="24"/>
                <w:lang w:val="en-GB"/>
              </w:rPr>
              <w:t xml:space="preserve"> and SUMMER</w:t>
            </w:r>
            <w:r w:rsidRPr="007D0729">
              <w:rPr>
                <w:rFonts w:asciiTheme="minorHAnsi" w:eastAsiaTheme="minorHAnsi" w:hAnsiTheme="minorHAnsi" w:cstheme="minorBidi"/>
                <w:b/>
                <w:sz w:val="24"/>
                <w:szCs w:val="24"/>
                <w:lang w:val="en-GB"/>
              </w:rPr>
              <w:t xml:space="preserve"> </w:t>
            </w:r>
          </w:p>
          <w:p w:rsidR="000B78EE" w:rsidRPr="007D0729" w:rsidRDefault="000B78EE" w:rsidP="0055304E">
            <w:pPr>
              <w:rPr>
                <w:rFonts w:asciiTheme="minorHAnsi" w:eastAsiaTheme="minorHAnsi" w:hAnsiTheme="minorHAnsi" w:cstheme="minorBidi"/>
                <w:b/>
                <w:sz w:val="24"/>
                <w:szCs w:val="24"/>
                <w:lang w:val="en-GB"/>
              </w:rPr>
            </w:pPr>
            <w:r w:rsidRPr="007D0729">
              <w:rPr>
                <w:rFonts w:asciiTheme="minorHAnsi" w:eastAsiaTheme="minorHAnsi" w:hAnsiTheme="minorHAnsi" w:cstheme="minorBidi"/>
                <w:b/>
                <w:sz w:val="24"/>
                <w:szCs w:val="24"/>
                <w:lang w:val="en-GB"/>
              </w:rPr>
              <w:t xml:space="preserve">Credits: </w:t>
            </w:r>
            <w:r w:rsidR="0069111E">
              <w:rPr>
                <w:rFonts w:asciiTheme="minorHAnsi" w:eastAsiaTheme="minorHAnsi" w:hAnsiTheme="minorHAnsi" w:cstheme="minorBidi"/>
                <w:b/>
                <w:sz w:val="24"/>
                <w:szCs w:val="24"/>
                <w:lang w:val="en-GB"/>
              </w:rPr>
              <w:t>30</w:t>
            </w:r>
          </w:p>
        </w:tc>
      </w:tr>
      <w:tr w:rsidR="000B78EE" w:rsidRPr="007D0729" w:rsidTr="0055304E">
        <w:trPr>
          <w:trHeight w:val="332"/>
          <w:jc w:val="center"/>
        </w:trPr>
        <w:tc>
          <w:tcPr>
            <w:tcW w:w="9762" w:type="dxa"/>
            <w:shd w:val="clear" w:color="auto" w:fill="C9C9C9" w:themeFill="accent3" w:themeFillTint="99"/>
          </w:tcPr>
          <w:p w:rsidR="000B78EE" w:rsidRPr="0069111E" w:rsidRDefault="0069111E" w:rsidP="0055304E">
            <w:pPr>
              <w:rPr>
                <w:rFonts w:asciiTheme="minorHAnsi" w:hAnsiTheme="minorHAnsi"/>
                <w:sz w:val="24"/>
                <w:szCs w:val="24"/>
                <w:lang w:val="en-GB" w:eastAsia="en-GB"/>
              </w:rPr>
            </w:pPr>
            <w:r w:rsidRPr="0069111E">
              <w:rPr>
                <w:rFonts w:asciiTheme="minorHAnsi" w:hAnsiTheme="minorHAnsi"/>
                <w:b/>
                <w:sz w:val="24"/>
                <w:szCs w:val="24"/>
                <w:lang w:val="en-GB" w:eastAsia="en-GB"/>
              </w:rPr>
              <w:t>Thursday</w:t>
            </w:r>
            <w:r w:rsidR="000B78EE" w:rsidRPr="0069111E">
              <w:rPr>
                <w:rFonts w:asciiTheme="minorHAnsi" w:hAnsiTheme="minorHAnsi"/>
                <w:b/>
                <w:sz w:val="24"/>
                <w:szCs w:val="24"/>
                <w:lang w:val="en-GB" w:eastAsia="en-GB"/>
              </w:rPr>
              <w:t xml:space="preserve"> 18.00 – </w:t>
            </w:r>
            <w:r w:rsidRPr="0069111E">
              <w:rPr>
                <w:rFonts w:asciiTheme="minorHAnsi" w:hAnsiTheme="minorHAnsi"/>
                <w:b/>
                <w:sz w:val="24"/>
                <w:szCs w:val="24"/>
                <w:lang w:val="en-GB" w:eastAsia="en-GB"/>
              </w:rPr>
              <w:t>21</w:t>
            </w:r>
            <w:r w:rsidR="000B78EE" w:rsidRPr="0069111E">
              <w:rPr>
                <w:rFonts w:asciiTheme="minorHAnsi" w:hAnsiTheme="minorHAnsi"/>
                <w:b/>
                <w:sz w:val="24"/>
                <w:szCs w:val="24"/>
                <w:lang w:val="en-GB" w:eastAsia="en-GB"/>
              </w:rPr>
              <w:t>.</w:t>
            </w:r>
            <w:r w:rsidRPr="0069111E">
              <w:rPr>
                <w:rFonts w:asciiTheme="minorHAnsi" w:hAnsiTheme="minorHAnsi"/>
                <w:b/>
                <w:sz w:val="24"/>
                <w:szCs w:val="24"/>
                <w:lang w:val="en-GB" w:eastAsia="en-GB"/>
              </w:rPr>
              <w:t>0</w:t>
            </w:r>
            <w:r w:rsidR="000B78EE" w:rsidRPr="0069111E">
              <w:rPr>
                <w:rFonts w:asciiTheme="minorHAnsi" w:hAnsiTheme="minorHAnsi"/>
                <w:b/>
                <w:sz w:val="24"/>
                <w:szCs w:val="24"/>
                <w:lang w:val="en-GB" w:eastAsia="en-GB"/>
              </w:rPr>
              <w:t>0</w:t>
            </w:r>
            <w:r w:rsidRPr="0069111E">
              <w:rPr>
                <w:rFonts w:asciiTheme="minorHAnsi" w:hAnsiTheme="minorHAnsi"/>
                <w:b/>
                <w:sz w:val="24"/>
                <w:szCs w:val="24"/>
                <w:lang w:val="en-GB" w:eastAsia="en-GB"/>
              </w:rPr>
              <w:t xml:space="preserve"> </w:t>
            </w:r>
          </w:p>
        </w:tc>
      </w:tr>
      <w:tr w:rsidR="000B78EE" w:rsidRPr="007D0729" w:rsidTr="0055304E">
        <w:trPr>
          <w:trHeight w:val="332"/>
          <w:jc w:val="center"/>
        </w:trPr>
        <w:tc>
          <w:tcPr>
            <w:tcW w:w="9762" w:type="dxa"/>
            <w:shd w:val="clear" w:color="auto" w:fill="FFFFFF" w:themeFill="background1"/>
          </w:tcPr>
          <w:p w:rsidR="000B78EE" w:rsidRPr="0069111E" w:rsidRDefault="0069111E" w:rsidP="0055304E">
            <w:pPr>
              <w:rPr>
                <w:rFonts w:asciiTheme="minorHAnsi" w:hAnsiTheme="minorHAnsi"/>
                <w:sz w:val="24"/>
                <w:szCs w:val="24"/>
                <w:lang w:val="en-GB" w:eastAsia="en-GB"/>
              </w:rPr>
            </w:pPr>
            <w:r w:rsidRPr="0069111E">
              <w:rPr>
                <w:sz w:val="24"/>
                <w:szCs w:val="24"/>
                <w:lang w:eastAsia="en-GB"/>
              </w:rPr>
              <w:t>Advanced Management Accounting</w:t>
            </w:r>
          </w:p>
        </w:tc>
      </w:tr>
    </w:tbl>
    <w:p w:rsidR="000B78EE" w:rsidRPr="004221BB" w:rsidRDefault="000B78EE" w:rsidP="000B78EE">
      <w:pPr>
        <w:rPr>
          <w:rFonts w:asciiTheme="minorHAnsi" w:hAnsiTheme="minorHAnsi"/>
          <w:sz w:val="24"/>
          <w:szCs w:val="24"/>
        </w:rPr>
      </w:pPr>
    </w:p>
    <w:p w:rsidR="000B78EE" w:rsidRPr="004221BB" w:rsidRDefault="000B78EE" w:rsidP="000B78EE">
      <w:pPr>
        <w:rPr>
          <w:rFonts w:asciiTheme="minorHAnsi" w:hAnsiTheme="minorHAnsi"/>
          <w:sz w:val="24"/>
          <w:szCs w:val="24"/>
        </w:rPr>
      </w:pPr>
    </w:p>
    <w:p w:rsidR="00150191" w:rsidRDefault="00150191"/>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1F410D" w:rsidRDefault="001F410D"/>
    <w:p w:rsidR="00844A5C" w:rsidRDefault="00844A5C"/>
    <w:p w:rsidR="00844A5C" w:rsidRDefault="00844A5C"/>
    <w:p w:rsidR="00844A5C" w:rsidRPr="00844A5C" w:rsidRDefault="00844A5C">
      <w:pPr>
        <w:rPr>
          <w:rFonts w:ascii="Arial" w:hAnsi="Arial" w:cs="Arial"/>
          <w:sz w:val="40"/>
          <w:szCs w:val="40"/>
        </w:rPr>
      </w:pPr>
    </w:p>
    <w:p w:rsidR="00844A5C" w:rsidRPr="00844A5C" w:rsidRDefault="00844A5C" w:rsidP="00844A5C">
      <w:pPr>
        <w:rPr>
          <w:rFonts w:ascii="Arial" w:hAnsi="Arial" w:cs="Arial"/>
          <w:b/>
          <w:bCs/>
          <w:sz w:val="40"/>
          <w:szCs w:val="40"/>
          <w:lang w:val="en-GB"/>
        </w:rPr>
      </w:pPr>
      <w:r w:rsidRPr="00844A5C">
        <w:rPr>
          <w:rFonts w:ascii="Arial" w:hAnsi="Arial" w:cs="Arial"/>
          <w:b/>
          <w:bCs/>
          <w:sz w:val="40"/>
          <w:szCs w:val="40"/>
          <w:lang w:val="en-GB"/>
        </w:rPr>
        <w:t>FINANCIAL REPORTING</w:t>
      </w:r>
    </w:p>
    <w:p w:rsidR="00844A5C" w:rsidRDefault="00844A5C"/>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OVERVIEW</w:t>
      </w:r>
    </w:p>
    <w:p w:rsidR="00844A5C" w:rsidRPr="00844A5C" w:rsidRDefault="00844A5C" w:rsidP="00844A5C">
      <w:pPr>
        <w:numPr>
          <w:ilvl w:val="0"/>
          <w:numId w:val="1"/>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Credit value</w:t>
      </w:r>
      <w:r w:rsidRPr="00844A5C">
        <w:rPr>
          <w:rFonts w:ascii="Baskerville 10 Pro" w:hAnsi="Baskerville 10 Pro"/>
          <w:color w:val="333333"/>
          <w:sz w:val="27"/>
          <w:szCs w:val="27"/>
          <w:lang w:val="en-GB" w:eastAsia="en-GB"/>
        </w:rPr>
        <w:t>: 30 credits at Level 6</w:t>
      </w:r>
    </w:p>
    <w:p w:rsidR="00844A5C" w:rsidRPr="00844A5C" w:rsidRDefault="00844A5C" w:rsidP="00844A5C">
      <w:pPr>
        <w:numPr>
          <w:ilvl w:val="0"/>
          <w:numId w:val="1"/>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Convenor</w:t>
      </w:r>
      <w:r w:rsidRPr="00844A5C">
        <w:rPr>
          <w:rFonts w:ascii="Baskerville 10 Pro" w:hAnsi="Baskerville 10 Pro"/>
          <w:color w:val="333333"/>
          <w:sz w:val="27"/>
          <w:szCs w:val="27"/>
          <w:lang w:val="en-GB" w:eastAsia="en-GB"/>
        </w:rPr>
        <w:t>: </w:t>
      </w:r>
      <w:hyperlink r:id="rId5" w:tgtFrame="_self" w:history="1">
        <w:r w:rsidRPr="00844A5C">
          <w:rPr>
            <w:rFonts w:ascii="Baskerville 10 Pro" w:hAnsi="Baskerville 10 Pro"/>
            <w:color w:val="1779BA"/>
            <w:sz w:val="27"/>
            <w:szCs w:val="27"/>
            <w:lang w:val="en-GB" w:eastAsia="en-GB"/>
          </w:rPr>
          <w:t xml:space="preserve">Lorenzo </w:t>
        </w:r>
        <w:proofErr w:type="spellStart"/>
        <w:r w:rsidRPr="00844A5C">
          <w:rPr>
            <w:rFonts w:ascii="Baskerville 10 Pro" w:hAnsi="Baskerville 10 Pro"/>
            <w:color w:val="1779BA"/>
            <w:sz w:val="27"/>
            <w:szCs w:val="27"/>
            <w:lang w:val="en-GB" w:eastAsia="en-GB"/>
          </w:rPr>
          <w:t>Neri</w:t>
        </w:r>
        <w:proofErr w:type="spellEnd"/>
      </w:hyperlink>
    </w:p>
    <w:p w:rsidR="00844A5C" w:rsidRPr="00844A5C" w:rsidRDefault="00844A5C" w:rsidP="00844A5C">
      <w:pPr>
        <w:numPr>
          <w:ilvl w:val="0"/>
          <w:numId w:val="1"/>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Lecturers</w:t>
      </w:r>
      <w:r w:rsidRPr="00844A5C">
        <w:rPr>
          <w:rFonts w:ascii="Baskerville 10 Pro" w:hAnsi="Baskerville 10 Pro"/>
          <w:color w:val="333333"/>
          <w:sz w:val="27"/>
          <w:szCs w:val="27"/>
          <w:lang w:val="en-GB" w:eastAsia="en-GB"/>
        </w:rPr>
        <w:t>: </w:t>
      </w:r>
      <w:hyperlink r:id="rId6" w:tgtFrame="_self" w:history="1">
        <w:r w:rsidRPr="00844A5C">
          <w:rPr>
            <w:rFonts w:ascii="Baskerville 10 Pro" w:hAnsi="Baskerville 10 Pro"/>
            <w:color w:val="1779BA"/>
            <w:sz w:val="27"/>
            <w:szCs w:val="27"/>
            <w:lang w:val="en-GB" w:eastAsia="en-GB"/>
          </w:rPr>
          <w:t xml:space="preserve">Lorenzo </w:t>
        </w:r>
        <w:proofErr w:type="spellStart"/>
        <w:r w:rsidRPr="00844A5C">
          <w:rPr>
            <w:rFonts w:ascii="Baskerville 10 Pro" w:hAnsi="Baskerville 10 Pro"/>
            <w:color w:val="1779BA"/>
            <w:sz w:val="27"/>
            <w:szCs w:val="27"/>
            <w:lang w:val="en-GB" w:eastAsia="en-GB"/>
          </w:rPr>
          <w:t>Neri</w:t>
        </w:r>
        <w:proofErr w:type="spellEnd"/>
        <w:r w:rsidRPr="00844A5C">
          <w:rPr>
            <w:rFonts w:ascii="Baskerville 10 Pro" w:hAnsi="Baskerville 10 Pro"/>
            <w:color w:val="1779BA"/>
            <w:sz w:val="27"/>
            <w:szCs w:val="27"/>
            <w:lang w:val="en-GB" w:eastAsia="en-GB"/>
          </w:rPr>
          <w:t> </w:t>
        </w:r>
      </w:hyperlink>
      <w:r w:rsidRPr="00844A5C">
        <w:rPr>
          <w:rFonts w:ascii="Baskerville 10 Pro" w:hAnsi="Baskerville 10 Pro"/>
          <w:color w:val="333333"/>
          <w:sz w:val="27"/>
          <w:szCs w:val="27"/>
          <w:lang w:val="en-GB" w:eastAsia="en-GB"/>
        </w:rPr>
        <w:t>(Central London) and TBC (Stratford)</w:t>
      </w:r>
    </w:p>
    <w:p w:rsidR="00844A5C" w:rsidRPr="00844A5C" w:rsidRDefault="00844A5C" w:rsidP="00844A5C">
      <w:pPr>
        <w:numPr>
          <w:ilvl w:val="0"/>
          <w:numId w:val="1"/>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Prerequisite</w:t>
      </w:r>
      <w:r w:rsidRPr="00844A5C">
        <w:rPr>
          <w:rFonts w:ascii="Baskerville 10 Pro" w:hAnsi="Baskerville 10 Pro"/>
          <w:color w:val="333333"/>
          <w:sz w:val="27"/>
          <w:szCs w:val="27"/>
          <w:lang w:val="en-GB" w:eastAsia="en-GB"/>
        </w:rPr>
        <w:t>: </w:t>
      </w:r>
      <w:hyperlink r:id="rId7" w:tgtFrame="_self" w:history="1">
        <w:r w:rsidRPr="00844A5C">
          <w:rPr>
            <w:rFonts w:ascii="Baskerville 10 Pro" w:hAnsi="Baskerville 10 Pro"/>
            <w:color w:val="1779BA"/>
            <w:sz w:val="27"/>
            <w:szCs w:val="27"/>
            <w:lang w:val="en-GB" w:eastAsia="en-GB"/>
          </w:rPr>
          <w:t>Financial Accounting</w:t>
        </w:r>
      </w:hyperlink>
    </w:p>
    <w:p w:rsidR="00844A5C" w:rsidRPr="00844A5C" w:rsidRDefault="00844A5C" w:rsidP="00844A5C">
      <w:pPr>
        <w:numPr>
          <w:ilvl w:val="0"/>
          <w:numId w:val="1"/>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Assessment</w:t>
      </w:r>
      <w:r w:rsidRPr="00844A5C">
        <w:rPr>
          <w:rFonts w:ascii="Baskerville 10 Pro" w:hAnsi="Baskerville 10 Pro"/>
          <w:color w:val="333333"/>
          <w:sz w:val="27"/>
          <w:szCs w:val="27"/>
          <w:lang w:val="en-GB" w:eastAsia="en-GB"/>
        </w:rPr>
        <w:t>: two in-class tests (12.5% each) and an examination (75%)</w:t>
      </w:r>
    </w:p>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MODULE DESCRIPTION</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This module focuses on the key accounting concepts which underpin the development of financial reporting. You will learn how to account for complex accounting transactions in accordance with International Financial Reporting Standards (IFRS) and International Accounting Standards (IAS).</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The aims of the module are to:</w:t>
      </w:r>
    </w:p>
    <w:p w:rsidR="00844A5C" w:rsidRPr="00844A5C" w:rsidRDefault="00844A5C" w:rsidP="00844A5C">
      <w:pPr>
        <w:numPr>
          <w:ilvl w:val="0"/>
          <w:numId w:val="2"/>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develop technical skills in financial reporting</w:t>
      </w:r>
    </w:p>
    <w:p w:rsidR="00844A5C" w:rsidRPr="00844A5C" w:rsidRDefault="00844A5C" w:rsidP="00844A5C">
      <w:pPr>
        <w:numPr>
          <w:ilvl w:val="0"/>
          <w:numId w:val="2"/>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critically assess theoretical issues and recent developments in accounting practices</w:t>
      </w:r>
    </w:p>
    <w:p w:rsidR="00844A5C" w:rsidRPr="00844A5C" w:rsidRDefault="00844A5C" w:rsidP="00844A5C">
      <w:pPr>
        <w:numPr>
          <w:ilvl w:val="0"/>
          <w:numId w:val="2"/>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prepare and analyse financial statements, including the preparation of consolidated accounts and the preparation of accounts from incomplete financial data</w:t>
      </w:r>
    </w:p>
    <w:p w:rsidR="00844A5C" w:rsidRPr="00844A5C" w:rsidRDefault="00844A5C" w:rsidP="00844A5C">
      <w:pPr>
        <w:numPr>
          <w:ilvl w:val="0"/>
          <w:numId w:val="2"/>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evaluate the advantages and issues of regulatory framework, including the provisions of a selection of accounting standards and the statement of principles</w:t>
      </w:r>
    </w:p>
    <w:p w:rsidR="00844A5C" w:rsidRPr="00844A5C" w:rsidRDefault="00844A5C" w:rsidP="00844A5C">
      <w:pPr>
        <w:numPr>
          <w:ilvl w:val="0"/>
          <w:numId w:val="2"/>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develop communication skills, both oral and written</w:t>
      </w:r>
    </w:p>
    <w:p w:rsidR="00844A5C" w:rsidRPr="00844A5C" w:rsidRDefault="00844A5C" w:rsidP="00844A5C">
      <w:pPr>
        <w:numPr>
          <w:ilvl w:val="0"/>
          <w:numId w:val="2"/>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develop skills in summarising and critically assessing professional reports and statements and academic articles.</w:t>
      </w:r>
    </w:p>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LEARNING OBJECTIVES</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By the end of this module, you will be able to:</w:t>
      </w:r>
    </w:p>
    <w:p w:rsidR="00844A5C" w:rsidRPr="00844A5C" w:rsidRDefault="00844A5C" w:rsidP="00844A5C">
      <w:pPr>
        <w:numPr>
          <w:ilvl w:val="0"/>
          <w:numId w:val="3"/>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critically assess the objectives of accounting, users of accounting and characteristics of accounting</w:t>
      </w:r>
    </w:p>
    <w:p w:rsidR="00844A5C" w:rsidRPr="00844A5C" w:rsidRDefault="00844A5C" w:rsidP="00844A5C">
      <w:pPr>
        <w:numPr>
          <w:ilvl w:val="0"/>
          <w:numId w:val="3"/>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critically assess the current standard setting process under IASB</w:t>
      </w:r>
    </w:p>
    <w:p w:rsidR="00844A5C" w:rsidRPr="00844A5C" w:rsidRDefault="00844A5C" w:rsidP="00844A5C">
      <w:pPr>
        <w:numPr>
          <w:ilvl w:val="0"/>
          <w:numId w:val="3"/>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apply and critically assess the provisions of a selection of accounting standards</w:t>
      </w:r>
    </w:p>
    <w:p w:rsidR="00844A5C" w:rsidRPr="00844A5C" w:rsidRDefault="00844A5C" w:rsidP="00844A5C">
      <w:pPr>
        <w:numPr>
          <w:ilvl w:val="0"/>
          <w:numId w:val="3"/>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account for the recognition and measurements of the following accounting transactions: property, plant and equipment; impairment losses; non-current intangible assets; research and development expenditure; inventories and construction contracts; finance and operating leases; shares and reserves; and liabilities</w:t>
      </w:r>
    </w:p>
    <w:p w:rsidR="00844A5C" w:rsidRPr="00844A5C" w:rsidRDefault="00844A5C" w:rsidP="00844A5C">
      <w:pPr>
        <w:numPr>
          <w:ilvl w:val="0"/>
          <w:numId w:val="3"/>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prepare cash flow statements in single company accounts</w:t>
      </w:r>
    </w:p>
    <w:p w:rsidR="00844A5C" w:rsidRPr="00844A5C" w:rsidRDefault="00844A5C" w:rsidP="00844A5C">
      <w:pPr>
        <w:numPr>
          <w:ilvl w:val="0"/>
          <w:numId w:val="3"/>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prepare consolidated accounts and understand when group accounts should be prepared and when companies should be excluded from consolidated accounts</w:t>
      </w:r>
    </w:p>
    <w:p w:rsidR="00844A5C" w:rsidRPr="00844A5C" w:rsidRDefault="00844A5C" w:rsidP="00844A5C">
      <w:pPr>
        <w:numPr>
          <w:ilvl w:val="0"/>
          <w:numId w:val="3"/>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prepare financial statements using different accounting conventions.</w:t>
      </w:r>
    </w:p>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RECOMMENDED READING</w:t>
      </w:r>
    </w:p>
    <w:p w:rsidR="00844A5C" w:rsidRPr="00844A5C" w:rsidRDefault="00844A5C" w:rsidP="00844A5C">
      <w:pPr>
        <w:shd w:val="clear" w:color="auto" w:fill="FEFEFE"/>
        <w:spacing w:before="100" w:beforeAutospacing="1" w:after="100" w:afterAutospacing="1" w:line="240" w:lineRule="auto"/>
        <w:outlineLvl w:val="2"/>
        <w:rPr>
          <w:rFonts w:ascii="Arial" w:hAnsi="Arial" w:cs="Arial"/>
          <w:b/>
          <w:bCs/>
          <w:caps/>
          <w:color w:val="333333"/>
          <w:sz w:val="27"/>
          <w:szCs w:val="27"/>
          <w:lang w:val="en-GB" w:eastAsia="en-GB"/>
        </w:rPr>
      </w:pPr>
      <w:r w:rsidRPr="00844A5C">
        <w:rPr>
          <w:rFonts w:ascii="Arial" w:hAnsi="Arial" w:cs="Arial"/>
          <w:b/>
          <w:bCs/>
          <w:caps/>
          <w:color w:val="333333"/>
          <w:sz w:val="27"/>
          <w:szCs w:val="27"/>
          <w:lang w:val="en-GB" w:eastAsia="en-GB"/>
        </w:rPr>
        <w:t>MAIN READING</w:t>
      </w:r>
    </w:p>
    <w:p w:rsidR="00844A5C" w:rsidRPr="00844A5C" w:rsidRDefault="00844A5C" w:rsidP="00844A5C">
      <w:pPr>
        <w:numPr>
          <w:ilvl w:val="0"/>
          <w:numId w:val="4"/>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Maynard, J., </w:t>
      </w:r>
      <w:r w:rsidRPr="00844A5C">
        <w:rPr>
          <w:rFonts w:ascii="Baskerville 10 Pro" w:hAnsi="Baskerville 10 Pro"/>
          <w:i/>
          <w:iCs/>
          <w:color w:val="333333"/>
          <w:sz w:val="27"/>
          <w:szCs w:val="27"/>
          <w:lang w:val="en-GB" w:eastAsia="en-GB"/>
        </w:rPr>
        <w:t>Financial Accounting, Reporting and Analysis</w:t>
      </w:r>
      <w:r w:rsidRPr="00844A5C">
        <w:rPr>
          <w:rFonts w:ascii="Baskerville 10 Pro" w:hAnsi="Baskerville 10 Pro"/>
          <w:color w:val="333333"/>
          <w:sz w:val="27"/>
          <w:szCs w:val="27"/>
          <w:lang w:val="en-GB" w:eastAsia="en-GB"/>
        </w:rPr>
        <w:t> (Oxford University Press, 2017). Second edition ISBN 9780198745310.</w:t>
      </w:r>
    </w:p>
    <w:p w:rsidR="00844A5C" w:rsidRPr="00844A5C" w:rsidRDefault="00844A5C" w:rsidP="00844A5C">
      <w:pPr>
        <w:shd w:val="clear" w:color="auto" w:fill="FEFEFE"/>
        <w:spacing w:before="100" w:beforeAutospacing="1" w:after="100" w:afterAutospacing="1" w:line="240" w:lineRule="auto"/>
        <w:outlineLvl w:val="2"/>
        <w:rPr>
          <w:rFonts w:ascii="Arial" w:hAnsi="Arial" w:cs="Arial"/>
          <w:b/>
          <w:bCs/>
          <w:caps/>
          <w:color w:val="333333"/>
          <w:sz w:val="27"/>
          <w:szCs w:val="27"/>
          <w:lang w:val="en-GB" w:eastAsia="en-GB"/>
        </w:rPr>
      </w:pPr>
      <w:r w:rsidRPr="00844A5C">
        <w:rPr>
          <w:rFonts w:ascii="Arial" w:hAnsi="Arial" w:cs="Arial"/>
          <w:b/>
          <w:bCs/>
          <w:caps/>
          <w:color w:val="333333"/>
          <w:sz w:val="27"/>
          <w:szCs w:val="27"/>
          <w:lang w:val="en-GB" w:eastAsia="en-GB"/>
        </w:rPr>
        <w:t>SUPPLEMENTARY READING</w:t>
      </w:r>
    </w:p>
    <w:p w:rsidR="00844A5C" w:rsidRPr="00844A5C" w:rsidRDefault="00844A5C" w:rsidP="00844A5C">
      <w:pPr>
        <w:numPr>
          <w:ilvl w:val="0"/>
          <w:numId w:val="5"/>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 xml:space="preserve">Alexander, D., Britton, A., </w:t>
      </w:r>
      <w:proofErr w:type="spellStart"/>
      <w:r w:rsidRPr="00844A5C">
        <w:rPr>
          <w:rFonts w:ascii="Baskerville 10 Pro" w:hAnsi="Baskerville 10 Pro"/>
          <w:color w:val="333333"/>
          <w:sz w:val="27"/>
          <w:szCs w:val="27"/>
          <w:lang w:val="en-GB" w:eastAsia="en-GB"/>
        </w:rPr>
        <w:t>Jorissen</w:t>
      </w:r>
      <w:proofErr w:type="spellEnd"/>
      <w:r w:rsidRPr="00844A5C">
        <w:rPr>
          <w:rFonts w:ascii="Baskerville 10 Pro" w:hAnsi="Baskerville 10 Pro"/>
          <w:color w:val="333333"/>
          <w:sz w:val="27"/>
          <w:szCs w:val="27"/>
          <w:lang w:val="en-GB" w:eastAsia="en-GB"/>
        </w:rPr>
        <w:t xml:space="preserve">, A., </w:t>
      </w:r>
      <w:proofErr w:type="spellStart"/>
      <w:r w:rsidRPr="00844A5C">
        <w:rPr>
          <w:rFonts w:ascii="Baskerville 10 Pro" w:hAnsi="Baskerville 10 Pro"/>
          <w:color w:val="333333"/>
          <w:sz w:val="27"/>
          <w:szCs w:val="27"/>
          <w:lang w:val="en-GB" w:eastAsia="en-GB"/>
        </w:rPr>
        <w:t>Hoogendoorn</w:t>
      </w:r>
      <w:proofErr w:type="spellEnd"/>
      <w:r w:rsidRPr="00844A5C">
        <w:rPr>
          <w:rFonts w:ascii="Baskerville 10 Pro" w:hAnsi="Baskerville 10 Pro"/>
          <w:color w:val="333333"/>
          <w:sz w:val="27"/>
          <w:szCs w:val="27"/>
          <w:lang w:val="en-GB" w:eastAsia="en-GB"/>
        </w:rPr>
        <w:t xml:space="preserve">, M. and van </w:t>
      </w:r>
      <w:proofErr w:type="spellStart"/>
      <w:r w:rsidRPr="00844A5C">
        <w:rPr>
          <w:rFonts w:ascii="Baskerville 10 Pro" w:hAnsi="Baskerville 10 Pro"/>
          <w:color w:val="333333"/>
          <w:sz w:val="27"/>
          <w:szCs w:val="27"/>
          <w:lang w:val="en-GB" w:eastAsia="en-GB"/>
        </w:rPr>
        <w:t>Mourik</w:t>
      </w:r>
      <w:proofErr w:type="spellEnd"/>
      <w:r w:rsidRPr="00844A5C">
        <w:rPr>
          <w:rFonts w:ascii="Baskerville 10 Pro" w:hAnsi="Baskerville 10 Pro"/>
          <w:color w:val="333333"/>
          <w:sz w:val="27"/>
          <w:szCs w:val="27"/>
          <w:lang w:val="en-GB" w:eastAsia="en-GB"/>
        </w:rPr>
        <w:t>, C., </w:t>
      </w:r>
      <w:r w:rsidRPr="00844A5C">
        <w:rPr>
          <w:rFonts w:ascii="Baskerville 10 Pro" w:hAnsi="Baskerville 10 Pro"/>
          <w:i/>
          <w:iCs/>
          <w:color w:val="333333"/>
          <w:sz w:val="27"/>
          <w:szCs w:val="27"/>
          <w:lang w:val="en-GB" w:eastAsia="en-GB"/>
        </w:rPr>
        <w:t>International Financial Reporting and Analysis</w:t>
      </w:r>
      <w:r w:rsidRPr="00844A5C">
        <w:rPr>
          <w:rFonts w:ascii="Baskerville 10 Pro" w:hAnsi="Baskerville 10 Pro"/>
          <w:color w:val="333333"/>
          <w:sz w:val="27"/>
          <w:szCs w:val="27"/>
          <w:lang w:val="en-GB" w:eastAsia="en-GB"/>
        </w:rPr>
        <w:t> (7th edition) (Cengage Learning, 2017).</w:t>
      </w:r>
    </w:p>
    <w:p w:rsidR="00844A5C" w:rsidRPr="00844A5C" w:rsidRDefault="00844A5C" w:rsidP="00844A5C">
      <w:pPr>
        <w:numPr>
          <w:ilvl w:val="0"/>
          <w:numId w:val="5"/>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Elliott, B. and Elliott, J., </w:t>
      </w:r>
      <w:r w:rsidRPr="00844A5C">
        <w:rPr>
          <w:rFonts w:ascii="Baskerville 10 Pro" w:hAnsi="Baskerville 10 Pro"/>
          <w:i/>
          <w:iCs/>
          <w:color w:val="333333"/>
          <w:sz w:val="27"/>
          <w:szCs w:val="27"/>
          <w:lang w:val="en-GB" w:eastAsia="en-GB"/>
        </w:rPr>
        <w:t>Financial Accounting and Reporting</w:t>
      </w:r>
      <w:r w:rsidRPr="00844A5C">
        <w:rPr>
          <w:rFonts w:ascii="Baskerville 10 Pro" w:hAnsi="Baskerville 10 Pro"/>
          <w:color w:val="333333"/>
          <w:sz w:val="27"/>
          <w:szCs w:val="27"/>
          <w:lang w:val="en-GB" w:eastAsia="en-GB"/>
        </w:rPr>
        <w:t> (18th edition) (Pearson, 2017).</w:t>
      </w:r>
    </w:p>
    <w:p w:rsidR="00844A5C" w:rsidRPr="00844A5C" w:rsidRDefault="00844A5C" w:rsidP="00844A5C">
      <w:pPr>
        <w:numPr>
          <w:ilvl w:val="0"/>
          <w:numId w:val="5"/>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Melville, A., </w:t>
      </w:r>
      <w:r w:rsidRPr="00844A5C">
        <w:rPr>
          <w:rFonts w:ascii="Baskerville 10 Pro" w:hAnsi="Baskerville 10 Pro"/>
          <w:i/>
          <w:iCs/>
          <w:color w:val="333333"/>
          <w:sz w:val="27"/>
          <w:szCs w:val="27"/>
          <w:lang w:val="en-GB" w:eastAsia="en-GB"/>
        </w:rPr>
        <w:t>International Financial Reporting: A Practical Guide</w:t>
      </w:r>
      <w:r w:rsidRPr="00844A5C">
        <w:rPr>
          <w:rFonts w:ascii="Baskerville 10 Pro" w:hAnsi="Baskerville 10 Pro"/>
          <w:color w:val="333333"/>
          <w:sz w:val="27"/>
          <w:szCs w:val="27"/>
          <w:lang w:val="en-GB" w:eastAsia="en-GB"/>
        </w:rPr>
        <w:t> (6th edition) (Pearson, 2017).</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Additional articles and further readings will be recommended throughout the module.</w:t>
      </w:r>
    </w:p>
    <w:p w:rsidR="00844A5C" w:rsidRDefault="00844A5C"/>
    <w:p w:rsidR="00844A5C" w:rsidRDefault="00844A5C"/>
    <w:p w:rsidR="00844A5C" w:rsidRDefault="00844A5C"/>
    <w:p w:rsidR="00844A5C" w:rsidRDefault="00844A5C"/>
    <w:p w:rsidR="00844A5C" w:rsidRDefault="00844A5C"/>
    <w:p w:rsidR="00844A5C" w:rsidRDefault="00844A5C"/>
    <w:p w:rsidR="00844A5C" w:rsidRDefault="00844A5C"/>
    <w:p w:rsidR="00844A5C" w:rsidRDefault="00844A5C"/>
    <w:p w:rsidR="00844A5C" w:rsidRDefault="00844A5C"/>
    <w:p w:rsidR="00844A5C" w:rsidRDefault="00844A5C">
      <w:pPr>
        <w:rPr>
          <w:rFonts w:ascii="Arial" w:hAnsi="Arial" w:cs="Arial"/>
          <w:b/>
          <w:sz w:val="40"/>
          <w:szCs w:val="40"/>
        </w:rPr>
      </w:pPr>
      <w:r w:rsidRPr="00844A5C">
        <w:rPr>
          <w:rFonts w:ascii="Arial" w:hAnsi="Arial" w:cs="Arial"/>
          <w:b/>
          <w:sz w:val="40"/>
          <w:szCs w:val="40"/>
        </w:rPr>
        <w:t>FINANCIAL MANAGEMENT</w:t>
      </w:r>
    </w:p>
    <w:p w:rsidR="00844A5C" w:rsidRDefault="00844A5C">
      <w:pPr>
        <w:rPr>
          <w:rFonts w:ascii="Arial" w:hAnsi="Arial" w:cs="Arial"/>
          <w:b/>
          <w:sz w:val="40"/>
          <w:szCs w:val="40"/>
        </w:rPr>
      </w:pPr>
    </w:p>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OVERVIEW</w:t>
      </w:r>
    </w:p>
    <w:p w:rsidR="00844A5C" w:rsidRPr="00844A5C" w:rsidRDefault="00844A5C" w:rsidP="00844A5C">
      <w:pPr>
        <w:numPr>
          <w:ilvl w:val="0"/>
          <w:numId w:val="6"/>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Credit value</w:t>
      </w:r>
      <w:r w:rsidRPr="00844A5C">
        <w:rPr>
          <w:rFonts w:ascii="Baskerville 10 Pro" w:hAnsi="Baskerville 10 Pro"/>
          <w:color w:val="333333"/>
          <w:sz w:val="27"/>
          <w:szCs w:val="27"/>
          <w:lang w:val="en-GB" w:eastAsia="en-GB"/>
        </w:rPr>
        <w:t>: 30 credits at Level 6</w:t>
      </w:r>
    </w:p>
    <w:p w:rsidR="00844A5C" w:rsidRPr="00844A5C" w:rsidRDefault="00844A5C" w:rsidP="00844A5C">
      <w:pPr>
        <w:numPr>
          <w:ilvl w:val="0"/>
          <w:numId w:val="6"/>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Convenor and lecturer</w:t>
      </w:r>
      <w:r w:rsidRPr="00844A5C">
        <w:rPr>
          <w:rFonts w:ascii="Baskerville 10 Pro" w:hAnsi="Baskerville 10 Pro"/>
          <w:color w:val="333333"/>
          <w:sz w:val="27"/>
          <w:szCs w:val="27"/>
          <w:lang w:val="en-GB" w:eastAsia="en-GB"/>
        </w:rPr>
        <w:t>: </w:t>
      </w:r>
      <w:hyperlink r:id="rId8" w:history="1">
        <w:r w:rsidRPr="00844A5C">
          <w:rPr>
            <w:rFonts w:ascii="Baskerville 10 Pro" w:hAnsi="Baskerville 10 Pro"/>
            <w:color w:val="1779BA"/>
            <w:sz w:val="27"/>
            <w:szCs w:val="27"/>
            <w:u w:val="single"/>
            <w:lang w:val="en-GB" w:eastAsia="en-GB"/>
          </w:rPr>
          <w:t>Christine Guo</w:t>
        </w:r>
      </w:hyperlink>
    </w:p>
    <w:p w:rsidR="00844A5C" w:rsidRPr="00844A5C" w:rsidRDefault="00844A5C" w:rsidP="00844A5C">
      <w:pPr>
        <w:numPr>
          <w:ilvl w:val="0"/>
          <w:numId w:val="6"/>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Prerequisites</w:t>
      </w:r>
      <w:r w:rsidRPr="00844A5C">
        <w:rPr>
          <w:rFonts w:ascii="Baskerville 10 Pro" w:hAnsi="Baskerville 10 Pro"/>
          <w:color w:val="333333"/>
          <w:sz w:val="27"/>
          <w:szCs w:val="27"/>
          <w:lang w:val="en-GB" w:eastAsia="en-GB"/>
        </w:rPr>
        <w:t>: </w:t>
      </w:r>
      <w:hyperlink r:id="rId9" w:tgtFrame="_self" w:history="1">
        <w:r w:rsidRPr="00844A5C">
          <w:rPr>
            <w:rFonts w:ascii="Baskerville 10 Pro" w:hAnsi="Baskerville 10 Pro"/>
            <w:color w:val="1779BA"/>
            <w:sz w:val="27"/>
            <w:szCs w:val="27"/>
            <w:u w:val="single"/>
            <w:lang w:val="en-GB" w:eastAsia="en-GB"/>
          </w:rPr>
          <w:t>Financial Accounting</w:t>
        </w:r>
      </w:hyperlink>
      <w:r w:rsidRPr="00844A5C">
        <w:rPr>
          <w:rFonts w:ascii="Baskerville 10 Pro" w:hAnsi="Baskerville 10 Pro"/>
          <w:color w:val="333333"/>
          <w:sz w:val="27"/>
          <w:szCs w:val="27"/>
          <w:lang w:val="en-GB" w:eastAsia="en-GB"/>
        </w:rPr>
        <w:t>, </w:t>
      </w:r>
      <w:hyperlink r:id="rId10" w:tgtFrame="_self" w:history="1">
        <w:r w:rsidRPr="00844A5C">
          <w:rPr>
            <w:rFonts w:ascii="Baskerville 10 Pro" w:hAnsi="Baskerville 10 Pro"/>
            <w:color w:val="1779BA"/>
            <w:sz w:val="27"/>
            <w:szCs w:val="27"/>
            <w:u w:val="single"/>
            <w:lang w:val="en-GB" w:eastAsia="en-GB"/>
          </w:rPr>
          <w:t>Quantitative Methods</w:t>
        </w:r>
      </w:hyperlink>
      <w:r w:rsidRPr="00844A5C">
        <w:rPr>
          <w:rFonts w:ascii="Baskerville 10 Pro" w:hAnsi="Baskerville 10 Pro"/>
          <w:color w:val="333333"/>
          <w:sz w:val="27"/>
          <w:szCs w:val="27"/>
          <w:lang w:val="en-GB" w:eastAsia="en-GB"/>
        </w:rPr>
        <w:t>, </w:t>
      </w:r>
      <w:hyperlink r:id="rId11" w:tgtFrame="_self" w:history="1">
        <w:r w:rsidRPr="00844A5C">
          <w:rPr>
            <w:rFonts w:ascii="Baskerville 10 Pro" w:hAnsi="Baskerville 10 Pro"/>
            <w:color w:val="1779BA"/>
            <w:sz w:val="27"/>
            <w:szCs w:val="27"/>
            <w:u w:val="single"/>
            <w:lang w:val="en-GB" w:eastAsia="en-GB"/>
          </w:rPr>
          <w:t>Microeconomics for Business</w:t>
        </w:r>
      </w:hyperlink>
      <w:r w:rsidRPr="00844A5C">
        <w:rPr>
          <w:rFonts w:ascii="Baskerville 10 Pro" w:hAnsi="Baskerville 10 Pro"/>
          <w:color w:val="333333"/>
          <w:sz w:val="27"/>
          <w:szCs w:val="27"/>
          <w:lang w:val="en-GB" w:eastAsia="en-GB"/>
        </w:rPr>
        <w:t> and </w:t>
      </w:r>
      <w:hyperlink r:id="rId12" w:tgtFrame="_self" w:history="1">
        <w:r w:rsidRPr="00844A5C">
          <w:rPr>
            <w:rFonts w:ascii="Baskerville 10 Pro" w:hAnsi="Baskerville 10 Pro"/>
            <w:color w:val="1779BA"/>
            <w:sz w:val="27"/>
            <w:szCs w:val="27"/>
            <w:u w:val="single"/>
            <w:lang w:val="en-GB" w:eastAsia="en-GB"/>
          </w:rPr>
          <w:t>Macroeconomics for Business</w:t>
        </w:r>
      </w:hyperlink>
    </w:p>
    <w:p w:rsidR="00844A5C" w:rsidRPr="00844A5C" w:rsidRDefault="00844A5C" w:rsidP="00844A5C">
      <w:pPr>
        <w:numPr>
          <w:ilvl w:val="0"/>
          <w:numId w:val="6"/>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b/>
          <w:bCs/>
          <w:color w:val="333333"/>
          <w:sz w:val="27"/>
          <w:szCs w:val="27"/>
          <w:lang w:val="en-GB" w:eastAsia="en-GB"/>
        </w:rPr>
        <w:t>Assessment</w:t>
      </w:r>
      <w:r w:rsidRPr="00844A5C">
        <w:rPr>
          <w:rFonts w:ascii="Baskerville 10 Pro" w:hAnsi="Baskerville 10 Pro"/>
          <w:color w:val="333333"/>
          <w:sz w:val="27"/>
          <w:szCs w:val="27"/>
          <w:lang w:val="en-GB" w:eastAsia="en-GB"/>
        </w:rPr>
        <w:t>: a three-hour written examination (75%) and one mid-term test (25%)</w:t>
      </w:r>
    </w:p>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MODULE DESCRIPTION</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This module is very quantitatively and mathematically rigorous. You will tackle complicated questions that involve basic statistics. It is strongly advised that you undertake the prerequisites.</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The aims of this module are to:</w:t>
      </w:r>
    </w:p>
    <w:p w:rsidR="00844A5C" w:rsidRPr="00844A5C" w:rsidRDefault="00844A5C" w:rsidP="00844A5C">
      <w:pPr>
        <w:numPr>
          <w:ilvl w:val="0"/>
          <w:numId w:val="7"/>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introduce you to the international world of capital markets and the theory of financial management</w:t>
      </w:r>
    </w:p>
    <w:p w:rsidR="00844A5C" w:rsidRPr="00844A5C" w:rsidRDefault="00844A5C" w:rsidP="00844A5C">
      <w:pPr>
        <w:numPr>
          <w:ilvl w:val="0"/>
          <w:numId w:val="7"/>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help you gain an understanding of the financial system, which includes stock, bond and derivative markets and financial instruments</w:t>
      </w:r>
    </w:p>
    <w:p w:rsidR="00844A5C" w:rsidRPr="00844A5C" w:rsidRDefault="00844A5C" w:rsidP="00844A5C">
      <w:pPr>
        <w:numPr>
          <w:ilvl w:val="0"/>
          <w:numId w:val="7"/>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deepen your knowledge of project evaluation for capital budgeting and how to value projects using discounted cash flow analysis</w:t>
      </w:r>
    </w:p>
    <w:p w:rsidR="00844A5C" w:rsidRPr="00844A5C" w:rsidRDefault="00844A5C" w:rsidP="00844A5C">
      <w:pPr>
        <w:numPr>
          <w:ilvl w:val="0"/>
          <w:numId w:val="7"/>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introduce market efficiency.</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The syllabus also includes portfolio theory, capital asset pricing models, capital structure theory and empirical evidence, dividend policy and merger and acquisition.</w:t>
      </w:r>
    </w:p>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LEARNING OBJECTIVES</w:t>
      </w:r>
    </w:p>
    <w:p w:rsidR="00844A5C" w:rsidRPr="00844A5C" w:rsidRDefault="00844A5C" w:rsidP="00844A5C">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By the end of this module, you will:</w:t>
      </w:r>
    </w:p>
    <w:p w:rsidR="00844A5C" w:rsidRPr="00844A5C" w:rsidRDefault="00844A5C" w:rsidP="00844A5C">
      <w:pPr>
        <w:numPr>
          <w:ilvl w:val="0"/>
          <w:numId w:val="8"/>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understand how different financial markets function</w:t>
      </w:r>
    </w:p>
    <w:p w:rsidR="00844A5C" w:rsidRPr="00844A5C" w:rsidRDefault="00844A5C" w:rsidP="00844A5C">
      <w:pPr>
        <w:numPr>
          <w:ilvl w:val="0"/>
          <w:numId w:val="8"/>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estimate the valuation of financial instruments (including stocks, bonds, options and futures)</w:t>
      </w:r>
    </w:p>
    <w:p w:rsidR="00844A5C" w:rsidRPr="00844A5C" w:rsidRDefault="00844A5C" w:rsidP="00844A5C">
      <w:pPr>
        <w:numPr>
          <w:ilvl w:val="0"/>
          <w:numId w:val="8"/>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understand the term structure of interest rates</w:t>
      </w:r>
    </w:p>
    <w:p w:rsidR="00844A5C" w:rsidRPr="00844A5C" w:rsidRDefault="00844A5C" w:rsidP="00844A5C">
      <w:pPr>
        <w:numPr>
          <w:ilvl w:val="0"/>
          <w:numId w:val="8"/>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be able to make capital budgeting decisions under both certainty and uncertainty</w:t>
      </w:r>
    </w:p>
    <w:p w:rsidR="00844A5C" w:rsidRPr="00844A5C" w:rsidRDefault="00844A5C" w:rsidP="00844A5C">
      <w:pPr>
        <w:numPr>
          <w:ilvl w:val="0"/>
          <w:numId w:val="8"/>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appreciate the application of the Capital Assets Pricing Model in practice</w:t>
      </w:r>
    </w:p>
    <w:p w:rsidR="00844A5C" w:rsidRPr="00844A5C" w:rsidRDefault="00844A5C" w:rsidP="00844A5C">
      <w:pPr>
        <w:numPr>
          <w:ilvl w:val="0"/>
          <w:numId w:val="8"/>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deploy a working knowledge of the capital structure theory and dividend policy of a firm</w:t>
      </w:r>
    </w:p>
    <w:p w:rsidR="00844A5C" w:rsidRPr="00844A5C" w:rsidRDefault="00844A5C" w:rsidP="00844A5C">
      <w:pPr>
        <w:numPr>
          <w:ilvl w:val="0"/>
          <w:numId w:val="8"/>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understand the theory of mergers and acquisitions.</w:t>
      </w:r>
    </w:p>
    <w:p w:rsidR="00844A5C" w:rsidRPr="00844A5C" w:rsidRDefault="00844A5C" w:rsidP="00844A5C">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44A5C">
        <w:rPr>
          <w:rFonts w:ascii="Arial" w:hAnsi="Arial" w:cs="Arial"/>
          <w:b/>
          <w:bCs/>
          <w:caps/>
          <w:color w:val="333333"/>
          <w:sz w:val="36"/>
          <w:szCs w:val="36"/>
          <w:lang w:val="en-GB" w:eastAsia="en-GB"/>
        </w:rPr>
        <w:t>RECOMMENDED READING</w:t>
      </w:r>
    </w:p>
    <w:p w:rsidR="00844A5C" w:rsidRPr="00844A5C" w:rsidRDefault="00844A5C" w:rsidP="00844A5C">
      <w:pPr>
        <w:numPr>
          <w:ilvl w:val="0"/>
          <w:numId w:val="9"/>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Arnold, G., </w:t>
      </w:r>
      <w:r w:rsidRPr="00844A5C">
        <w:rPr>
          <w:rFonts w:ascii="Baskerville 10 Pro" w:hAnsi="Baskerville 10 Pro"/>
          <w:i/>
          <w:iCs/>
          <w:color w:val="333333"/>
          <w:sz w:val="27"/>
          <w:szCs w:val="27"/>
          <w:lang w:val="en-GB" w:eastAsia="en-GB"/>
        </w:rPr>
        <w:t>Corporate Financial Management</w:t>
      </w:r>
      <w:r w:rsidRPr="00844A5C">
        <w:rPr>
          <w:rFonts w:ascii="Baskerville 10 Pro" w:hAnsi="Baskerville 10 Pro"/>
          <w:color w:val="333333"/>
          <w:sz w:val="27"/>
          <w:szCs w:val="27"/>
          <w:lang w:val="en-GB" w:eastAsia="en-GB"/>
        </w:rPr>
        <w:t> (fourth edition) (FT Prentice Hall, 2008).</w:t>
      </w:r>
    </w:p>
    <w:p w:rsidR="00844A5C" w:rsidRPr="00844A5C" w:rsidRDefault="00844A5C" w:rsidP="00844A5C">
      <w:pPr>
        <w:numPr>
          <w:ilvl w:val="0"/>
          <w:numId w:val="9"/>
        </w:numPr>
        <w:shd w:val="clear" w:color="auto" w:fill="FEFEFE"/>
        <w:spacing w:after="120" w:line="240" w:lineRule="auto"/>
        <w:rPr>
          <w:rFonts w:ascii="Baskerville 10 Pro" w:hAnsi="Baskerville 10 Pro"/>
          <w:color w:val="333333"/>
          <w:sz w:val="27"/>
          <w:szCs w:val="27"/>
          <w:lang w:val="en-GB" w:eastAsia="en-GB"/>
        </w:rPr>
      </w:pPr>
      <w:r w:rsidRPr="00844A5C">
        <w:rPr>
          <w:rFonts w:ascii="Baskerville 10 Pro" w:hAnsi="Baskerville 10 Pro"/>
          <w:color w:val="333333"/>
          <w:sz w:val="27"/>
          <w:szCs w:val="27"/>
          <w:lang w:val="en-GB" w:eastAsia="en-GB"/>
        </w:rPr>
        <w:t>Brealey, R.A., Myers, S.C. and Allen, F, </w:t>
      </w:r>
      <w:r w:rsidRPr="00844A5C">
        <w:rPr>
          <w:rFonts w:ascii="Baskerville 10 Pro" w:hAnsi="Baskerville 10 Pro"/>
          <w:i/>
          <w:iCs/>
          <w:color w:val="333333"/>
          <w:sz w:val="27"/>
          <w:szCs w:val="27"/>
          <w:lang w:val="en-GB" w:eastAsia="en-GB"/>
        </w:rPr>
        <w:t>Principles of Corporate Finance</w:t>
      </w:r>
      <w:r w:rsidRPr="00844A5C">
        <w:rPr>
          <w:rFonts w:ascii="Baskerville 10 Pro" w:hAnsi="Baskerville 10 Pro"/>
          <w:color w:val="333333"/>
          <w:sz w:val="27"/>
          <w:szCs w:val="27"/>
          <w:lang w:val="en-GB" w:eastAsia="en-GB"/>
        </w:rPr>
        <w:t> (Global and 10th edition) (McGraw-Hill Higher Education, 2010)</w:t>
      </w:r>
    </w:p>
    <w:p w:rsidR="00844A5C" w:rsidRDefault="00844A5C">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p>
    <w:p w:rsidR="00891763" w:rsidRDefault="00891763">
      <w:pPr>
        <w:rPr>
          <w:rFonts w:ascii="Arial" w:hAnsi="Arial" w:cs="Arial"/>
          <w:b/>
          <w:sz w:val="40"/>
          <w:szCs w:val="40"/>
        </w:rPr>
      </w:pPr>
      <w:r w:rsidRPr="00891763">
        <w:rPr>
          <w:rFonts w:ascii="Arial" w:hAnsi="Arial" w:cs="Arial"/>
          <w:b/>
          <w:sz w:val="40"/>
          <w:szCs w:val="40"/>
        </w:rPr>
        <w:t>INTERNATIONAL FINANCIAL MANAGEMENT</w:t>
      </w:r>
    </w:p>
    <w:p w:rsidR="00891763" w:rsidRDefault="00891763">
      <w:pPr>
        <w:rPr>
          <w:rFonts w:ascii="Arial" w:hAnsi="Arial" w:cs="Arial"/>
          <w:b/>
          <w:sz w:val="40"/>
          <w:szCs w:val="40"/>
        </w:rPr>
      </w:pP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OVERVIEW</w:t>
      </w:r>
    </w:p>
    <w:p w:rsidR="00891763" w:rsidRPr="00891763" w:rsidRDefault="00891763" w:rsidP="00891763">
      <w:pPr>
        <w:numPr>
          <w:ilvl w:val="0"/>
          <w:numId w:val="10"/>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Credit value</w:t>
      </w:r>
      <w:r w:rsidRPr="00891763">
        <w:rPr>
          <w:rFonts w:ascii="Baskerville 10 Pro" w:hAnsi="Baskerville 10 Pro"/>
          <w:color w:val="333333"/>
          <w:sz w:val="27"/>
          <w:szCs w:val="27"/>
          <w:lang w:val="en-GB" w:eastAsia="en-GB"/>
        </w:rPr>
        <w:t>: 30 credits at Level 6</w:t>
      </w:r>
    </w:p>
    <w:p w:rsidR="00891763" w:rsidRPr="00891763" w:rsidRDefault="00891763" w:rsidP="00891763">
      <w:pPr>
        <w:numPr>
          <w:ilvl w:val="0"/>
          <w:numId w:val="10"/>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Convenor and lecturer</w:t>
      </w:r>
      <w:r w:rsidRPr="00891763">
        <w:rPr>
          <w:rFonts w:ascii="Baskerville 10 Pro" w:hAnsi="Baskerville 10 Pro"/>
          <w:color w:val="333333"/>
          <w:sz w:val="27"/>
          <w:szCs w:val="27"/>
          <w:lang w:val="en-GB" w:eastAsia="en-GB"/>
        </w:rPr>
        <w:t>: </w:t>
      </w:r>
      <w:hyperlink r:id="rId13" w:history="1">
        <w:r w:rsidRPr="00891763">
          <w:rPr>
            <w:rFonts w:ascii="Baskerville 10 Pro" w:hAnsi="Baskerville 10 Pro"/>
            <w:color w:val="1779BA"/>
            <w:sz w:val="27"/>
            <w:szCs w:val="27"/>
            <w:u w:val="single"/>
            <w:lang w:val="en-GB" w:eastAsia="en-GB"/>
          </w:rPr>
          <w:t>Ellen Pei-</w:t>
        </w:r>
        <w:proofErr w:type="spellStart"/>
        <w:r w:rsidRPr="00891763">
          <w:rPr>
            <w:rFonts w:ascii="Baskerville 10 Pro" w:hAnsi="Baskerville 10 Pro"/>
            <w:color w:val="1779BA"/>
            <w:sz w:val="27"/>
            <w:szCs w:val="27"/>
            <w:u w:val="single"/>
            <w:lang w:val="en-GB" w:eastAsia="en-GB"/>
          </w:rPr>
          <w:t>yi</w:t>
        </w:r>
        <w:proofErr w:type="spellEnd"/>
        <w:r w:rsidRPr="00891763">
          <w:rPr>
            <w:rFonts w:ascii="Baskerville 10 Pro" w:hAnsi="Baskerville 10 Pro"/>
            <w:color w:val="1779BA"/>
            <w:sz w:val="27"/>
            <w:szCs w:val="27"/>
            <w:u w:val="single"/>
            <w:lang w:val="en-GB" w:eastAsia="en-GB"/>
          </w:rPr>
          <w:t xml:space="preserve"> Yu</w:t>
        </w:r>
      </w:hyperlink>
    </w:p>
    <w:p w:rsidR="00891763" w:rsidRPr="00891763" w:rsidRDefault="00891763" w:rsidP="00891763">
      <w:pPr>
        <w:numPr>
          <w:ilvl w:val="0"/>
          <w:numId w:val="10"/>
        </w:numPr>
        <w:shd w:val="clear" w:color="auto" w:fill="FEFEFE"/>
        <w:spacing w:after="120" w:line="240" w:lineRule="auto"/>
        <w:rPr>
          <w:rFonts w:ascii="Baskerville 10 Pro" w:hAnsi="Baskerville 10 Pro"/>
          <w:color w:val="333333"/>
          <w:sz w:val="27"/>
          <w:szCs w:val="27"/>
          <w:lang w:val="en-GB" w:eastAsia="en-GB"/>
        </w:rPr>
      </w:pPr>
      <w:proofErr w:type="spellStart"/>
      <w:r w:rsidRPr="00891763">
        <w:rPr>
          <w:rFonts w:ascii="Baskerville 10 Pro" w:hAnsi="Baskerville 10 Pro"/>
          <w:b/>
          <w:bCs/>
          <w:color w:val="333333"/>
          <w:sz w:val="27"/>
          <w:szCs w:val="27"/>
          <w:lang w:val="en-GB" w:eastAsia="en-GB"/>
        </w:rPr>
        <w:t>Prerequisities</w:t>
      </w:r>
      <w:proofErr w:type="spellEnd"/>
      <w:r w:rsidRPr="00891763">
        <w:rPr>
          <w:rFonts w:ascii="Baskerville 10 Pro" w:hAnsi="Baskerville 10 Pro"/>
          <w:color w:val="333333"/>
          <w:sz w:val="27"/>
          <w:szCs w:val="27"/>
          <w:lang w:val="en-GB" w:eastAsia="en-GB"/>
        </w:rPr>
        <w:t>: </w:t>
      </w:r>
      <w:hyperlink r:id="rId14" w:tgtFrame="_self" w:history="1">
        <w:r w:rsidRPr="00891763">
          <w:rPr>
            <w:rFonts w:ascii="Baskerville 10 Pro" w:hAnsi="Baskerville 10 Pro"/>
            <w:color w:val="1779BA"/>
            <w:sz w:val="27"/>
            <w:szCs w:val="27"/>
            <w:u w:val="single"/>
            <w:lang w:val="en-GB" w:eastAsia="en-GB"/>
          </w:rPr>
          <w:t>Financial Accounting</w:t>
        </w:r>
      </w:hyperlink>
      <w:r w:rsidRPr="00891763">
        <w:rPr>
          <w:rFonts w:ascii="Baskerville 10 Pro" w:hAnsi="Baskerville 10 Pro"/>
          <w:color w:val="333333"/>
          <w:sz w:val="27"/>
          <w:szCs w:val="27"/>
          <w:lang w:val="en-GB" w:eastAsia="en-GB"/>
        </w:rPr>
        <w:t>, </w:t>
      </w:r>
      <w:hyperlink r:id="rId15" w:tgtFrame="_self" w:history="1">
        <w:r w:rsidRPr="00891763">
          <w:rPr>
            <w:rFonts w:ascii="Baskerville 10 Pro" w:hAnsi="Baskerville 10 Pro"/>
            <w:color w:val="1779BA"/>
            <w:sz w:val="27"/>
            <w:szCs w:val="27"/>
            <w:u w:val="single"/>
            <w:lang w:val="en-GB" w:eastAsia="en-GB"/>
          </w:rPr>
          <w:t>Quantitative Methods</w:t>
        </w:r>
      </w:hyperlink>
      <w:r w:rsidRPr="00891763">
        <w:rPr>
          <w:rFonts w:ascii="Baskerville 10 Pro" w:hAnsi="Baskerville 10 Pro"/>
          <w:color w:val="333333"/>
          <w:sz w:val="27"/>
          <w:szCs w:val="27"/>
          <w:lang w:val="en-GB" w:eastAsia="en-GB"/>
        </w:rPr>
        <w:t>, </w:t>
      </w:r>
      <w:hyperlink r:id="rId16" w:tgtFrame="_self" w:history="1">
        <w:r w:rsidRPr="00891763">
          <w:rPr>
            <w:rFonts w:ascii="Baskerville 10 Pro" w:hAnsi="Baskerville 10 Pro"/>
            <w:color w:val="1779BA"/>
            <w:sz w:val="27"/>
            <w:szCs w:val="27"/>
            <w:u w:val="single"/>
            <w:lang w:val="en-GB" w:eastAsia="en-GB"/>
          </w:rPr>
          <w:t>Microeconomics for Business</w:t>
        </w:r>
      </w:hyperlink>
      <w:r w:rsidRPr="00891763">
        <w:rPr>
          <w:rFonts w:ascii="Baskerville 10 Pro" w:hAnsi="Baskerville 10 Pro"/>
          <w:color w:val="333333"/>
          <w:sz w:val="27"/>
          <w:szCs w:val="27"/>
          <w:lang w:val="en-GB" w:eastAsia="en-GB"/>
        </w:rPr>
        <w:t> and </w:t>
      </w:r>
      <w:hyperlink r:id="rId17" w:tgtFrame="_self" w:history="1">
        <w:r w:rsidRPr="00891763">
          <w:rPr>
            <w:rFonts w:ascii="Baskerville 10 Pro" w:hAnsi="Baskerville 10 Pro"/>
            <w:color w:val="1779BA"/>
            <w:sz w:val="27"/>
            <w:szCs w:val="27"/>
            <w:u w:val="single"/>
            <w:lang w:val="en-GB" w:eastAsia="en-GB"/>
          </w:rPr>
          <w:t>Macroeconomics for Business</w:t>
        </w:r>
      </w:hyperlink>
    </w:p>
    <w:p w:rsidR="00891763" w:rsidRPr="00891763" w:rsidRDefault="00891763" w:rsidP="00891763">
      <w:pPr>
        <w:numPr>
          <w:ilvl w:val="0"/>
          <w:numId w:val="10"/>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Assessment</w:t>
      </w:r>
      <w:r w:rsidRPr="00891763">
        <w:rPr>
          <w:rFonts w:ascii="Baskerville 10 Pro" w:hAnsi="Baskerville 10 Pro"/>
          <w:color w:val="333333"/>
          <w:sz w:val="27"/>
          <w:szCs w:val="27"/>
          <w:lang w:val="en-GB" w:eastAsia="en-GB"/>
        </w:rPr>
        <w:t>: a mid-term test (30%) and unseen final three-hour examination (70%)</w:t>
      </w: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MODULE DESCRIPTION</w:t>
      </w:r>
    </w:p>
    <w:p w:rsidR="00891763" w:rsidRPr="00891763" w:rsidRDefault="00891763" w:rsidP="00891763">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This module aims to provide the required conceptual framework for analysing the main financial management decisions of international firms. You will be able to extend the framework in domestic financial management to consider the different broad dimensions of international finance.</w:t>
      </w: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LEARNING OBJECTIVES</w:t>
      </w:r>
    </w:p>
    <w:p w:rsidR="00891763" w:rsidRPr="00891763" w:rsidRDefault="00891763" w:rsidP="00891763">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By the end of this modules, you will be able to:</w:t>
      </w:r>
    </w:p>
    <w:p w:rsidR="00891763" w:rsidRPr="00891763" w:rsidRDefault="00891763" w:rsidP="00891763">
      <w:pPr>
        <w:numPr>
          <w:ilvl w:val="0"/>
          <w:numId w:val="11"/>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understand the key concepts of international finance</w:t>
      </w:r>
    </w:p>
    <w:p w:rsidR="00891763" w:rsidRPr="00891763" w:rsidRDefault="00891763" w:rsidP="00891763">
      <w:pPr>
        <w:numPr>
          <w:ilvl w:val="0"/>
          <w:numId w:val="11"/>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understand the importance of the international monetary system</w:t>
      </w:r>
    </w:p>
    <w:p w:rsidR="00891763" w:rsidRPr="00891763" w:rsidRDefault="00891763" w:rsidP="00891763">
      <w:pPr>
        <w:numPr>
          <w:ilvl w:val="0"/>
          <w:numId w:val="11"/>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understand the different topics related to international financial management such as risk, derivative tools and the FOREX</w:t>
      </w:r>
    </w:p>
    <w:p w:rsidR="00891763" w:rsidRPr="00891763" w:rsidRDefault="00891763" w:rsidP="00891763">
      <w:pPr>
        <w:numPr>
          <w:ilvl w:val="0"/>
          <w:numId w:val="11"/>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demonstrate the required skills in analysing international financial concepts</w:t>
      </w:r>
    </w:p>
    <w:p w:rsidR="00891763" w:rsidRPr="00891763" w:rsidRDefault="00891763" w:rsidP="00891763">
      <w:pPr>
        <w:numPr>
          <w:ilvl w:val="0"/>
          <w:numId w:val="11"/>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problem-solve exercises related to international finance.</w:t>
      </w: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RECOMMENDED READING</w:t>
      </w:r>
    </w:p>
    <w:p w:rsidR="00891763" w:rsidRPr="00891763" w:rsidRDefault="00891763" w:rsidP="00891763">
      <w:pPr>
        <w:numPr>
          <w:ilvl w:val="0"/>
          <w:numId w:val="12"/>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 xml:space="preserve">Key textbook: </w:t>
      </w:r>
      <w:proofErr w:type="spellStart"/>
      <w:r w:rsidRPr="00891763">
        <w:rPr>
          <w:rFonts w:ascii="Baskerville 10 Pro" w:hAnsi="Baskerville 10 Pro"/>
          <w:color w:val="333333"/>
          <w:sz w:val="27"/>
          <w:szCs w:val="27"/>
          <w:lang w:val="en-GB" w:eastAsia="en-GB"/>
        </w:rPr>
        <w:t>Eun</w:t>
      </w:r>
      <w:proofErr w:type="spellEnd"/>
      <w:r w:rsidRPr="00891763">
        <w:rPr>
          <w:rFonts w:ascii="Baskerville 10 Pro" w:hAnsi="Baskerville 10 Pro"/>
          <w:color w:val="333333"/>
          <w:sz w:val="27"/>
          <w:szCs w:val="27"/>
          <w:lang w:val="en-GB" w:eastAsia="en-GB"/>
        </w:rPr>
        <w:t xml:space="preserve">, Cheol S. and Resnick, </w:t>
      </w:r>
      <w:proofErr w:type="spellStart"/>
      <w:r w:rsidRPr="00891763">
        <w:rPr>
          <w:rFonts w:ascii="Baskerville 10 Pro" w:hAnsi="Baskerville 10 Pro"/>
          <w:color w:val="333333"/>
          <w:sz w:val="27"/>
          <w:szCs w:val="27"/>
          <w:lang w:val="en-GB" w:eastAsia="en-GB"/>
        </w:rPr>
        <w:t>Brunce</w:t>
      </w:r>
      <w:proofErr w:type="spellEnd"/>
      <w:r w:rsidRPr="00891763">
        <w:rPr>
          <w:rFonts w:ascii="Baskerville 10 Pro" w:hAnsi="Baskerville 10 Pro"/>
          <w:color w:val="333333"/>
          <w:sz w:val="27"/>
          <w:szCs w:val="27"/>
          <w:lang w:val="en-GB" w:eastAsia="en-GB"/>
        </w:rPr>
        <w:t xml:space="preserve"> G., </w:t>
      </w:r>
      <w:r w:rsidRPr="00891763">
        <w:rPr>
          <w:rFonts w:ascii="Baskerville 10 Pro" w:hAnsi="Baskerville 10 Pro"/>
          <w:i/>
          <w:iCs/>
          <w:color w:val="333333"/>
          <w:sz w:val="27"/>
          <w:szCs w:val="27"/>
          <w:lang w:val="en-GB" w:eastAsia="en-GB"/>
        </w:rPr>
        <w:t>International Finance: Global Edition</w:t>
      </w:r>
      <w:r w:rsidRPr="00891763">
        <w:rPr>
          <w:rFonts w:ascii="Baskerville 10 Pro" w:hAnsi="Baskerville 10 Pro"/>
          <w:color w:val="333333"/>
          <w:sz w:val="27"/>
          <w:szCs w:val="27"/>
          <w:lang w:val="en-GB" w:eastAsia="en-GB"/>
        </w:rPr>
        <w:t> (seventh edition) (McGraw Hill Education (UK) Ltd, 2014). ISBN-13: 9780077161613.</w:t>
      </w:r>
    </w:p>
    <w:p w:rsidR="00891763" w:rsidRPr="00891763" w:rsidRDefault="00891763" w:rsidP="00891763">
      <w:pPr>
        <w:numPr>
          <w:ilvl w:val="0"/>
          <w:numId w:val="12"/>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Madura, Jeff and Fox, Roland, </w:t>
      </w:r>
      <w:r w:rsidRPr="00891763">
        <w:rPr>
          <w:rFonts w:ascii="Baskerville 10 Pro" w:hAnsi="Baskerville 10 Pro"/>
          <w:i/>
          <w:iCs/>
          <w:color w:val="333333"/>
          <w:sz w:val="27"/>
          <w:szCs w:val="27"/>
          <w:lang w:val="en-GB" w:eastAsia="en-GB"/>
        </w:rPr>
        <w:t>International Financial Management</w:t>
      </w:r>
      <w:r w:rsidRPr="00891763">
        <w:rPr>
          <w:rFonts w:ascii="Baskerville 10 Pro" w:hAnsi="Baskerville 10 Pro"/>
          <w:color w:val="333333"/>
          <w:sz w:val="27"/>
          <w:szCs w:val="27"/>
          <w:lang w:val="en-GB" w:eastAsia="en-GB"/>
        </w:rPr>
        <w:t> (second edition) (Cengage Learning EMEA, 2011).</w:t>
      </w:r>
    </w:p>
    <w:p w:rsidR="00891763" w:rsidRPr="00891763" w:rsidRDefault="00891763" w:rsidP="00891763">
      <w:pPr>
        <w:numPr>
          <w:ilvl w:val="0"/>
          <w:numId w:val="12"/>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Shapiro, Alan C. and Moles, Peter, </w:t>
      </w:r>
      <w:r w:rsidRPr="00891763">
        <w:rPr>
          <w:rFonts w:ascii="Baskerville 10 Pro" w:hAnsi="Baskerville 10 Pro"/>
          <w:i/>
          <w:iCs/>
          <w:color w:val="333333"/>
          <w:sz w:val="27"/>
          <w:szCs w:val="27"/>
          <w:lang w:val="en-GB" w:eastAsia="en-GB"/>
        </w:rPr>
        <w:t>International Financial Management</w:t>
      </w:r>
      <w:r w:rsidRPr="00891763">
        <w:rPr>
          <w:rFonts w:ascii="Baskerville 10 Pro" w:hAnsi="Baskerville 10 Pro"/>
          <w:color w:val="333333"/>
          <w:sz w:val="27"/>
          <w:szCs w:val="27"/>
          <w:lang w:val="en-GB" w:eastAsia="en-GB"/>
        </w:rPr>
        <w:t> (Wiley, 2014). ISBN: 978-1-11892932-2.</w:t>
      </w:r>
    </w:p>
    <w:p w:rsidR="00891763" w:rsidRDefault="00891763">
      <w:pPr>
        <w:rPr>
          <w:rFonts w:ascii="Arial" w:hAnsi="Arial" w:cs="Arial"/>
          <w:b/>
          <w:sz w:val="40"/>
          <w:szCs w:val="40"/>
        </w:rPr>
      </w:pPr>
      <w:r w:rsidRPr="00891763">
        <w:rPr>
          <w:rFonts w:ascii="Arial" w:hAnsi="Arial" w:cs="Arial"/>
          <w:b/>
          <w:sz w:val="40"/>
          <w:szCs w:val="40"/>
        </w:rPr>
        <w:t>ADVANCED MANAGEMENT ACCOUNTING</w:t>
      </w:r>
    </w:p>
    <w:p w:rsidR="00891763" w:rsidRDefault="00891763">
      <w:pPr>
        <w:rPr>
          <w:rFonts w:ascii="Arial" w:hAnsi="Arial" w:cs="Arial"/>
          <w:b/>
          <w:sz w:val="40"/>
          <w:szCs w:val="40"/>
        </w:rPr>
      </w:pP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OVERVIEW</w:t>
      </w:r>
    </w:p>
    <w:p w:rsidR="00891763" w:rsidRPr="00891763" w:rsidRDefault="00891763" w:rsidP="00891763">
      <w:pPr>
        <w:numPr>
          <w:ilvl w:val="0"/>
          <w:numId w:val="13"/>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Credit value</w:t>
      </w:r>
      <w:r w:rsidRPr="00891763">
        <w:rPr>
          <w:rFonts w:ascii="Baskerville 10 Pro" w:hAnsi="Baskerville 10 Pro"/>
          <w:color w:val="333333"/>
          <w:sz w:val="27"/>
          <w:szCs w:val="27"/>
          <w:lang w:val="en-GB" w:eastAsia="en-GB"/>
        </w:rPr>
        <w:t>: 30 credits at Level 6</w:t>
      </w:r>
    </w:p>
    <w:p w:rsidR="00891763" w:rsidRPr="00891763" w:rsidRDefault="00891763" w:rsidP="00891763">
      <w:pPr>
        <w:numPr>
          <w:ilvl w:val="0"/>
          <w:numId w:val="13"/>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Convenor</w:t>
      </w:r>
      <w:r w:rsidRPr="00891763">
        <w:rPr>
          <w:rFonts w:ascii="Baskerville 10 Pro" w:hAnsi="Baskerville 10 Pro"/>
          <w:color w:val="333333"/>
          <w:sz w:val="27"/>
          <w:szCs w:val="27"/>
          <w:lang w:val="en-GB" w:eastAsia="en-GB"/>
        </w:rPr>
        <w:t>: TBC</w:t>
      </w:r>
      <w:hyperlink r:id="rId18" w:history="1">
        <w:r w:rsidRPr="00891763">
          <w:rPr>
            <w:rFonts w:ascii="Baskerville 10 Pro" w:hAnsi="Baskerville 10 Pro"/>
            <w:color w:val="1779BA"/>
            <w:sz w:val="27"/>
            <w:szCs w:val="27"/>
            <w:lang w:val="en-GB" w:eastAsia="en-GB"/>
          </w:rPr>
          <w:br/>
        </w:r>
      </w:hyperlink>
    </w:p>
    <w:p w:rsidR="00891763" w:rsidRPr="00891763" w:rsidRDefault="00891763" w:rsidP="00891763">
      <w:pPr>
        <w:numPr>
          <w:ilvl w:val="0"/>
          <w:numId w:val="13"/>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Lecturers</w:t>
      </w:r>
      <w:r w:rsidRPr="00891763">
        <w:rPr>
          <w:rFonts w:ascii="Baskerville 10 Pro" w:hAnsi="Baskerville 10 Pro"/>
          <w:color w:val="333333"/>
          <w:sz w:val="27"/>
          <w:szCs w:val="27"/>
          <w:lang w:val="en-GB" w:eastAsia="en-GB"/>
        </w:rPr>
        <w:t xml:space="preserve">: TBC (Central London) and Stephen </w:t>
      </w:r>
      <w:proofErr w:type="spellStart"/>
      <w:r w:rsidRPr="00891763">
        <w:rPr>
          <w:rFonts w:ascii="Baskerville 10 Pro" w:hAnsi="Baskerville 10 Pro"/>
          <w:color w:val="333333"/>
          <w:sz w:val="27"/>
          <w:szCs w:val="27"/>
          <w:lang w:val="en-GB" w:eastAsia="en-GB"/>
        </w:rPr>
        <w:t>Kataya</w:t>
      </w:r>
      <w:proofErr w:type="spellEnd"/>
      <w:r w:rsidRPr="00891763">
        <w:rPr>
          <w:rFonts w:ascii="Baskerville 10 Pro" w:hAnsi="Baskerville 10 Pro"/>
          <w:color w:val="333333"/>
          <w:sz w:val="27"/>
          <w:szCs w:val="27"/>
          <w:lang w:val="en-GB" w:eastAsia="en-GB"/>
        </w:rPr>
        <w:t xml:space="preserve"> (Stratford)</w:t>
      </w:r>
    </w:p>
    <w:p w:rsidR="00891763" w:rsidRPr="00891763" w:rsidRDefault="00891763" w:rsidP="00891763">
      <w:pPr>
        <w:numPr>
          <w:ilvl w:val="0"/>
          <w:numId w:val="13"/>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Prerequisite</w:t>
      </w:r>
      <w:r w:rsidRPr="00891763">
        <w:rPr>
          <w:rFonts w:ascii="Baskerville 10 Pro" w:hAnsi="Baskerville 10 Pro"/>
          <w:color w:val="333333"/>
          <w:sz w:val="27"/>
          <w:szCs w:val="27"/>
          <w:lang w:val="en-GB" w:eastAsia="en-GB"/>
        </w:rPr>
        <w:t>: </w:t>
      </w:r>
      <w:hyperlink r:id="rId19" w:tgtFrame="_self" w:history="1">
        <w:r w:rsidRPr="00891763">
          <w:rPr>
            <w:rFonts w:ascii="Baskerville 10 Pro" w:hAnsi="Baskerville 10 Pro"/>
            <w:color w:val="1779BA"/>
            <w:sz w:val="27"/>
            <w:szCs w:val="27"/>
            <w:lang w:val="en-GB" w:eastAsia="en-GB"/>
          </w:rPr>
          <w:t>Management Accounting</w:t>
        </w:r>
      </w:hyperlink>
    </w:p>
    <w:p w:rsidR="00891763" w:rsidRPr="00891763" w:rsidRDefault="00891763" w:rsidP="00891763">
      <w:pPr>
        <w:numPr>
          <w:ilvl w:val="0"/>
          <w:numId w:val="13"/>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b/>
          <w:bCs/>
          <w:color w:val="333333"/>
          <w:sz w:val="27"/>
          <w:szCs w:val="27"/>
          <w:lang w:val="en-GB" w:eastAsia="en-GB"/>
        </w:rPr>
        <w:t>Assessment</w:t>
      </w:r>
      <w:r w:rsidRPr="00891763">
        <w:rPr>
          <w:rFonts w:ascii="Baskerville 10 Pro" w:hAnsi="Baskerville 10 Pro"/>
          <w:color w:val="333333"/>
          <w:sz w:val="27"/>
          <w:szCs w:val="27"/>
          <w:lang w:val="en-GB" w:eastAsia="en-GB"/>
        </w:rPr>
        <w:t>: an examination (65%), mid-term test (10%) and 2500-word coursework essay (25%)</w:t>
      </w: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MODULE DESCRIPTION</w:t>
      </w:r>
    </w:p>
    <w:p w:rsidR="00891763" w:rsidRPr="00891763" w:rsidRDefault="00891763" w:rsidP="00891763">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This module will provide you with a deeper appreciation of the theoretical and practical issues associated with selected management accounting topics and stimulate a critical evaluation of management accounting methods used in those topic areas.</w:t>
      </w:r>
    </w:p>
    <w:p w:rsidR="00891763" w:rsidRPr="00891763" w:rsidRDefault="00891763" w:rsidP="00891763">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The aims of this module are to:</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develop your understanding of the use of accounting data and information in the planning and control functions of management and the decision-making process</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enable you to develop technical management accounting skills</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give you an appreciation of the role of management accounting within the overall function of management</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develop your analytical and problem-solving abilities</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enable you to appreciate the integrative nature of accounting information systems</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make you aware of the multidisciplinary aspect of practical management problems and the role of the management accountant within the management team</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enable you to develop communication skills, both oral and written</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critically analyse and appraise basic concepts of management accounting in the light of academic theory and research</w:t>
      </w:r>
    </w:p>
    <w:p w:rsidR="00891763" w:rsidRPr="00891763" w:rsidRDefault="00891763" w:rsidP="00891763">
      <w:pPr>
        <w:numPr>
          <w:ilvl w:val="0"/>
          <w:numId w:val="14"/>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enable you to develop technical management accounting skills.</w:t>
      </w: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LEARNING OBJECTIVES</w:t>
      </w:r>
    </w:p>
    <w:p w:rsidR="00891763" w:rsidRPr="00891763" w:rsidRDefault="00891763" w:rsidP="00891763">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By the end of this module, you will be able to:</w:t>
      </w:r>
    </w:p>
    <w:p w:rsidR="00891763" w:rsidRPr="00891763" w:rsidRDefault="00891763" w:rsidP="00891763">
      <w:pPr>
        <w:numPr>
          <w:ilvl w:val="0"/>
          <w:numId w:val="15"/>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use a considerable body of professional knowledge and theoretical techniques in the field of cost and management accounting to address practical business problems</w:t>
      </w:r>
    </w:p>
    <w:p w:rsidR="00891763" w:rsidRPr="00891763" w:rsidRDefault="00891763" w:rsidP="00891763">
      <w:pPr>
        <w:numPr>
          <w:ilvl w:val="0"/>
          <w:numId w:val="15"/>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consider and evaluate emerging management accounting techniques in a changing business environment</w:t>
      </w:r>
    </w:p>
    <w:p w:rsidR="00891763" w:rsidRPr="00891763" w:rsidRDefault="00891763" w:rsidP="00891763">
      <w:pPr>
        <w:numPr>
          <w:ilvl w:val="0"/>
          <w:numId w:val="15"/>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integrate the role of management accounting with the overall function of management</w:t>
      </w:r>
    </w:p>
    <w:p w:rsidR="00891763" w:rsidRPr="00891763" w:rsidRDefault="00891763" w:rsidP="00891763">
      <w:pPr>
        <w:numPr>
          <w:ilvl w:val="0"/>
          <w:numId w:val="15"/>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integrate subject matter studied on related modules and demonstrate the multidisciplinary aspect of practical management problems</w:t>
      </w:r>
    </w:p>
    <w:p w:rsidR="00891763" w:rsidRPr="00891763" w:rsidRDefault="00891763" w:rsidP="00891763">
      <w:pPr>
        <w:numPr>
          <w:ilvl w:val="0"/>
          <w:numId w:val="15"/>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use academic theory and research to question established management accounting concepts</w:t>
      </w:r>
    </w:p>
    <w:p w:rsidR="00891763" w:rsidRPr="00891763" w:rsidRDefault="00891763" w:rsidP="00891763">
      <w:pPr>
        <w:numPr>
          <w:ilvl w:val="0"/>
          <w:numId w:val="15"/>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demonstrate proficiency in researching materials on the internet and the Birkbeck Library database</w:t>
      </w:r>
    </w:p>
    <w:p w:rsidR="00891763" w:rsidRPr="00891763" w:rsidRDefault="00891763" w:rsidP="00891763">
      <w:pPr>
        <w:numPr>
          <w:ilvl w:val="0"/>
          <w:numId w:val="15"/>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appreciate public speaking and presentation through group discussion and case study.</w:t>
      </w:r>
    </w:p>
    <w:p w:rsidR="00891763" w:rsidRPr="00891763" w:rsidRDefault="00891763" w:rsidP="00891763">
      <w:pPr>
        <w:shd w:val="clear" w:color="auto" w:fill="FEFEFE"/>
        <w:spacing w:before="100" w:beforeAutospacing="1" w:after="100" w:afterAutospacing="1" w:line="240" w:lineRule="auto"/>
        <w:outlineLvl w:val="1"/>
        <w:rPr>
          <w:rFonts w:ascii="Arial" w:hAnsi="Arial" w:cs="Arial"/>
          <w:b/>
          <w:bCs/>
          <w:caps/>
          <w:color w:val="333333"/>
          <w:sz w:val="36"/>
          <w:szCs w:val="36"/>
          <w:lang w:val="en-GB" w:eastAsia="en-GB"/>
        </w:rPr>
      </w:pPr>
      <w:r w:rsidRPr="00891763">
        <w:rPr>
          <w:rFonts w:ascii="Arial" w:hAnsi="Arial" w:cs="Arial"/>
          <w:b/>
          <w:bCs/>
          <w:caps/>
          <w:color w:val="333333"/>
          <w:sz w:val="36"/>
          <w:szCs w:val="36"/>
          <w:lang w:val="en-GB" w:eastAsia="en-GB"/>
        </w:rPr>
        <w:t>RECOMMENDED READING</w:t>
      </w:r>
    </w:p>
    <w:p w:rsidR="00891763" w:rsidRPr="00891763" w:rsidRDefault="00891763" w:rsidP="00891763">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 xml:space="preserve">The following references include </w:t>
      </w:r>
      <w:proofErr w:type="gramStart"/>
      <w:r w:rsidRPr="00891763">
        <w:rPr>
          <w:rFonts w:ascii="Baskerville 10 Pro" w:hAnsi="Baskerville 10 Pro"/>
          <w:color w:val="333333"/>
          <w:sz w:val="27"/>
          <w:szCs w:val="27"/>
          <w:lang w:val="en-GB" w:eastAsia="en-GB"/>
        </w:rPr>
        <w:t>a number of</w:t>
      </w:r>
      <w:proofErr w:type="gramEnd"/>
      <w:r w:rsidRPr="00891763">
        <w:rPr>
          <w:rFonts w:ascii="Baskerville 10 Pro" w:hAnsi="Baskerville 10 Pro"/>
          <w:color w:val="333333"/>
          <w:sz w:val="27"/>
          <w:szCs w:val="27"/>
          <w:lang w:val="en-GB" w:eastAsia="en-GB"/>
        </w:rPr>
        <w:t xml:space="preserve"> the key readings for the course. You are expected to have completed the readings for each week prior to the class and you will be asked to contribute to class discussions about them.</w:t>
      </w:r>
    </w:p>
    <w:p w:rsidR="00891763" w:rsidRPr="00891763" w:rsidRDefault="00891763" w:rsidP="00891763">
      <w:pPr>
        <w:shd w:val="clear" w:color="auto" w:fill="FEFEFE"/>
        <w:spacing w:before="100" w:beforeAutospacing="1" w:after="100" w:afterAutospacing="1" w:line="240" w:lineRule="auto"/>
        <w:outlineLvl w:val="2"/>
        <w:rPr>
          <w:rFonts w:ascii="Arial" w:hAnsi="Arial" w:cs="Arial"/>
          <w:b/>
          <w:bCs/>
          <w:caps/>
          <w:color w:val="333333"/>
          <w:sz w:val="27"/>
          <w:szCs w:val="27"/>
          <w:lang w:val="en-GB" w:eastAsia="en-GB"/>
        </w:rPr>
      </w:pPr>
      <w:r w:rsidRPr="00891763">
        <w:rPr>
          <w:rFonts w:ascii="Arial" w:hAnsi="Arial" w:cs="Arial"/>
          <w:b/>
          <w:bCs/>
          <w:caps/>
          <w:color w:val="333333"/>
          <w:sz w:val="27"/>
          <w:szCs w:val="27"/>
          <w:lang w:val="en-GB" w:eastAsia="en-GB"/>
        </w:rPr>
        <w:t>REQUIRED READING</w:t>
      </w:r>
    </w:p>
    <w:p w:rsidR="00891763" w:rsidRPr="00891763" w:rsidRDefault="00891763" w:rsidP="00891763">
      <w:pPr>
        <w:numPr>
          <w:ilvl w:val="0"/>
          <w:numId w:val="16"/>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Drury, C. </w:t>
      </w:r>
      <w:r w:rsidRPr="00891763">
        <w:rPr>
          <w:rFonts w:ascii="Baskerville 10 Pro" w:hAnsi="Baskerville 10 Pro"/>
          <w:i/>
          <w:iCs/>
          <w:color w:val="333333"/>
          <w:sz w:val="27"/>
          <w:szCs w:val="27"/>
          <w:lang w:val="en-GB" w:eastAsia="en-GB"/>
        </w:rPr>
        <w:t>Management and Cost Accounting</w:t>
      </w:r>
      <w:r w:rsidRPr="00891763">
        <w:rPr>
          <w:rFonts w:ascii="Baskerville 10 Pro" w:hAnsi="Baskerville 10 Pro"/>
          <w:color w:val="333333"/>
          <w:sz w:val="27"/>
          <w:szCs w:val="27"/>
          <w:lang w:val="en-GB" w:eastAsia="en-GB"/>
        </w:rPr>
        <w:t> (eight edition) (Thomson Learning, 2004). The sixth and seventh editions are also suitable.</w:t>
      </w:r>
    </w:p>
    <w:p w:rsidR="00891763" w:rsidRPr="00891763" w:rsidRDefault="00891763" w:rsidP="00891763">
      <w:pPr>
        <w:shd w:val="clear" w:color="auto" w:fill="FEFEFE"/>
        <w:spacing w:before="100" w:beforeAutospacing="1" w:after="100" w:afterAutospacing="1" w:line="240" w:lineRule="auto"/>
        <w:outlineLvl w:val="2"/>
        <w:rPr>
          <w:rFonts w:ascii="Arial" w:hAnsi="Arial" w:cs="Arial"/>
          <w:b/>
          <w:bCs/>
          <w:caps/>
          <w:color w:val="333333"/>
          <w:sz w:val="27"/>
          <w:szCs w:val="27"/>
          <w:lang w:val="en-GB" w:eastAsia="en-GB"/>
        </w:rPr>
      </w:pPr>
      <w:r w:rsidRPr="00891763">
        <w:rPr>
          <w:rFonts w:ascii="Arial" w:hAnsi="Arial" w:cs="Arial"/>
          <w:b/>
          <w:bCs/>
          <w:caps/>
          <w:color w:val="333333"/>
          <w:sz w:val="27"/>
          <w:szCs w:val="27"/>
          <w:lang w:val="en-GB" w:eastAsia="en-GB"/>
        </w:rPr>
        <w:t>RECOMMENDED READING</w:t>
      </w:r>
    </w:p>
    <w:p w:rsidR="00891763" w:rsidRPr="00891763" w:rsidRDefault="00891763" w:rsidP="00891763">
      <w:pPr>
        <w:numPr>
          <w:ilvl w:val="0"/>
          <w:numId w:val="17"/>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Atkinson, A., Kaplan, R. and Young, S., </w:t>
      </w:r>
      <w:r w:rsidRPr="00891763">
        <w:rPr>
          <w:rFonts w:ascii="Baskerville 10 Pro" w:hAnsi="Baskerville 10 Pro"/>
          <w:i/>
          <w:iCs/>
          <w:color w:val="333333"/>
          <w:sz w:val="27"/>
          <w:szCs w:val="27"/>
          <w:lang w:val="en-GB" w:eastAsia="en-GB"/>
        </w:rPr>
        <w:t>Management Accounting </w:t>
      </w:r>
      <w:r w:rsidRPr="00891763">
        <w:rPr>
          <w:rFonts w:ascii="Baskerville 10 Pro" w:hAnsi="Baskerville 10 Pro"/>
          <w:color w:val="333333"/>
          <w:sz w:val="27"/>
          <w:szCs w:val="27"/>
          <w:lang w:val="en-GB" w:eastAsia="en-GB"/>
        </w:rPr>
        <w:t>(fourth edition) (Pearson Education, 2004).</w:t>
      </w:r>
    </w:p>
    <w:p w:rsidR="00891763" w:rsidRPr="00891763" w:rsidRDefault="00891763" w:rsidP="00891763">
      <w:pPr>
        <w:numPr>
          <w:ilvl w:val="0"/>
          <w:numId w:val="17"/>
        </w:numPr>
        <w:shd w:val="clear" w:color="auto" w:fill="FEFEFE"/>
        <w:spacing w:after="120" w:line="240" w:lineRule="auto"/>
        <w:rPr>
          <w:rFonts w:ascii="Baskerville 10 Pro" w:hAnsi="Baskerville 10 Pro"/>
          <w:color w:val="333333"/>
          <w:sz w:val="27"/>
          <w:szCs w:val="27"/>
          <w:lang w:val="en-GB" w:eastAsia="en-GB"/>
        </w:rPr>
      </w:pPr>
      <w:proofErr w:type="spellStart"/>
      <w:r w:rsidRPr="00891763">
        <w:rPr>
          <w:rFonts w:ascii="Baskerville 10 Pro" w:hAnsi="Baskerville 10 Pro"/>
          <w:color w:val="333333"/>
          <w:sz w:val="27"/>
          <w:szCs w:val="27"/>
          <w:lang w:val="en-GB" w:eastAsia="en-GB"/>
        </w:rPr>
        <w:t>Atrill</w:t>
      </w:r>
      <w:proofErr w:type="spellEnd"/>
      <w:r w:rsidRPr="00891763">
        <w:rPr>
          <w:rFonts w:ascii="Baskerville 10 Pro" w:hAnsi="Baskerville 10 Pro"/>
          <w:color w:val="333333"/>
          <w:sz w:val="27"/>
          <w:szCs w:val="27"/>
          <w:lang w:val="en-GB" w:eastAsia="en-GB"/>
        </w:rPr>
        <w:t>, P. and McLaney, E., </w:t>
      </w:r>
      <w:r w:rsidRPr="00891763">
        <w:rPr>
          <w:rFonts w:ascii="Baskerville 10 Pro" w:hAnsi="Baskerville 10 Pro"/>
          <w:i/>
          <w:iCs/>
          <w:color w:val="333333"/>
          <w:sz w:val="27"/>
          <w:szCs w:val="27"/>
          <w:lang w:val="en-GB" w:eastAsia="en-GB"/>
        </w:rPr>
        <w:t>Management Accounting for Non-Specialists </w:t>
      </w:r>
      <w:r w:rsidRPr="00891763">
        <w:rPr>
          <w:rFonts w:ascii="Baskerville 10 Pro" w:hAnsi="Baskerville 10 Pro"/>
          <w:color w:val="333333"/>
          <w:sz w:val="27"/>
          <w:szCs w:val="27"/>
          <w:lang w:val="en-GB" w:eastAsia="en-GB"/>
        </w:rPr>
        <w:t>(third edition) (Pearson Education. HBFD, 2002).</w:t>
      </w:r>
    </w:p>
    <w:p w:rsidR="00891763" w:rsidRPr="00891763" w:rsidRDefault="00891763" w:rsidP="00891763">
      <w:pPr>
        <w:numPr>
          <w:ilvl w:val="0"/>
          <w:numId w:val="17"/>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 xml:space="preserve">Horngren, C., </w:t>
      </w:r>
      <w:proofErr w:type="spellStart"/>
      <w:r w:rsidRPr="00891763">
        <w:rPr>
          <w:rFonts w:ascii="Baskerville 10 Pro" w:hAnsi="Baskerville 10 Pro"/>
          <w:color w:val="333333"/>
          <w:sz w:val="27"/>
          <w:szCs w:val="27"/>
          <w:lang w:val="en-GB" w:eastAsia="en-GB"/>
        </w:rPr>
        <w:t>Bhimani</w:t>
      </w:r>
      <w:proofErr w:type="spellEnd"/>
      <w:r w:rsidRPr="00891763">
        <w:rPr>
          <w:rFonts w:ascii="Baskerville 10 Pro" w:hAnsi="Baskerville 10 Pro"/>
          <w:color w:val="333333"/>
          <w:sz w:val="27"/>
          <w:szCs w:val="27"/>
          <w:lang w:val="en-GB" w:eastAsia="en-GB"/>
        </w:rPr>
        <w:t xml:space="preserve">, A., Foster, G. and </w:t>
      </w:r>
      <w:proofErr w:type="spellStart"/>
      <w:r w:rsidRPr="00891763">
        <w:rPr>
          <w:rFonts w:ascii="Baskerville 10 Pro" w:hAnsi="Baskerville 10 Pro"/>
          <w:color w:val="333333"/>
          <w:sz w:val="27"/>
          <w:szCs w:val="27"/>
          <w:lang w:val="en-GB" w:eastAsia="en-GB"/>
        </w:rPr>
        <w:t>Datar</w:t>
      </w:r>
      <w:proofErr w:type="spellEnd"/>
      <w:r w:rsidRPr="00891763">
        <w:rPr>
          <w:rFonts w:ascii="Baskerville 10 Pro" w:hAnsi="Baskerville 10 Pro"/>
          <w:color w:val="333333"/>
          <w:sz w:val="27"/>
          <w:szCs w:val="27"/>
          <w:lang w:val="en-GB" w:eastAsia="en-GB"/>
        </w:rPr>
        <w:t>, S., </w:t>
      </w:r>
      <w:r w:rsidRPr="00891763">
        <w:rPr>
          <w:rFonts w:ascii="Baskerville 10 Pro" w:hAnsi="Baskerville 10 Pro"/>
          <w:i/>
          <w:iCs/>
          <w:color w:val="333333"/>
          <w:sz w:val="27"/>
          <w:szCs w:val="27"/>
          <w:lang w:val="en-GB" w:eastAsia="en-GB"/>
        </w:rPr>
        <w:t>Management and Cost Accounting </w:t>
      </w:r>
      <w:r w:rsidRPr="00891763">
        <w:rPr>
          <w:rFonts w:ascii="Baskerville 10 Pro" w:hAnsi="Baskerville 10 Pro"/>
          <w:color w:val="333333"/>
          <w:sz w:val="27"/>
          <w:szCs w:val="27"/>
          <w:lang w:val="en-GB" w:eastAsia="en-GB"/>
        </w:rPr>
        <w:t>(third edition) (FT Prentice Hall, 2005).</w:t>
      </w:r>
    </w:p>
    <w:p w:rsidR="00891763" w:rsidRPr="00891763" w:rsidRDefault="00891763" w:rsidP="00891763">
      <w:pPr>
        <w:numPr>
          <w:ilvl w:val="0"/>
          <w:numId w:val="17"/>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 xml:space="preserve">Horngren, C., Foster, G. and </w:t>
      </w:r>
      <w:proofErr w:type="spellStart"/>
      <w:r w:rsidRPr="00891763">
        <w:rPr>
          <w:rFonts w:ascii="Baskerville 10 Pro" w:hAnsi="Baskerville 10 Pro"/>
          <w:color w:val="333333"/>
          <w:sz w:val="27"/>
          <w:szCs w:val="27"/>
          <w:lang w:val="en-GB" w:eastAsia="en-GB"/>
        </w:rPr>
        <w:t>Datar</w:t>
      </w:r>
      <w:proofErr w:type="spellEnd"/>
      <w:r w:rsidRPr="00891763">
        <w:rPr>
          <w:rFonts w:ascii="Baskerville 10 Pro" w:hAnsi="Baskerville 10 Pro"/>
          <w:color w:val="333333"/>
          <w:sz w:val="27"/>
          <w:szCs w:val="27"/>
          <w:lang w:val="en-GB" w:eastAsia="en-GB"/>
        </w:rPr>
        <w:t>, S., </w:t>
      </w:r>
      <w:r w:rsidRPr="00891763">
        <w:rPr>
          <w:rFonts w:ascii="Baskerville 10 Pro" w:hAnsi="Baskerville 10 Pro"/>
          <w:i/>
          <w:iCs/>
          <w:color w:val="333333"/>
          <w:sz w:val="27"/>
          <w:szCs w:val="27"/>
          <w:lang w:val="en-GB" w:eastAsia="en-GB"/>
        </w:rPr>
        <w:t>Cost Accounting: A Managerial Emphasis </w:t>
      </w:r>
      <w:r w:rsidRPr="00891763">
        <w:rPr>
          <w:rFonts w:ascii="Baskerville 10 Pro" w:hAnsi="Baskerville 10 Pro"/>
          <w:color w:val="333333"/>
          <w:sz w:val="27"/>
          <w:szCs w:val="27"/>
          <w:lang w:val="en-GB" w:eastAsia="en-GB"/>
        </w:rPr>
        <w:t>(11th edition) (Prentice Hall International, 2000).</w:t>
      </w:r>
    </w:p>
    <w:p w:rsidR="00891763" w:rsidRPr="00891763" w:rsidRDefault="00891763" w:rsidP="00891763">
      <w:pPr>
        <w:numPr>
          <w:ilvl w:val="0"/>
          <w:numId w:val="17"/>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Upchurch, A., </w:t>
      </w:r>
      <w:r w:rsidRPr="00891763">
        <w:rPr>
          <w:rFonts w:ascii="Baskerville 10 Pro" w:hAnsi="Baskerville 10 Pro"/>
          <w:i/>
          <w:iCs/>
          <w:color w:val="333333"/>
          <w:sz w:val="27"/>
          <w:szCs w:val="27"/>
          <w:lang w:val="en-GB" w:eastAsia="en-GB"/>
        </w:rPr>
        <w:t>Management Accounting: Principles and Practice</w:t>
      </w:r>
      <w:r w:rsidRPr="00891763">
        <w:rPr>
          <w:rFonts w:ascii="Baskerville 10 Pro" w:hAnsi="Baskerville 10 Pro"/>
          <w:color w:val="333333"/>
          <w:sz w:val="27"/>
          <w:szCs w:val="27"/>
          <w:lang w:val="en-GB" w:eastAsia="en-GB"/>
        </w:rPr>
        <w:t> (Pitman Publishing, 1998).</w:t>
      </w:r>
    </w:p>
    <w:p w:rsidR="00891763" w:rsidRPr="00891763" w:rsidRDefault="00891763" w:rsidP="00891763">
      <w:pPr>
        <w:shd w:val="clear" w:color="auto" w:fill="FEFEFE"/>
        <w:spacing w:before="100" w:beforeAutospacing="1" w:after="100" w:afterAutospacing="1"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You should also consult the main academic journals in the field.</w:t>
      </w:r>
    </w:p>
    <w:p w:rsidR="00891763" w:rsidRPr="00891763" w:rsidRDefault="00891763" w:rsidP="00891763">
      <w:pPr>
        <w:shd w:val="clear" w:color="auto" w:fill="FEFEFE"/>
        <w:spacing w:before="100" w:beforeAutospacing="1" w:after="100" w:afterAutospacing="1" w:line="240" w:lineRule="auto"/>
        <w:outlineLvl w:val="2"/>
        <w:rPr>
          <w:rFonts w:ascii="Arial" w:hAnsi="Arial" w:cs="Arial"/>
          <w:b/>
          <w:bCs/>
          <w:caps/>
          <w:color w:val="333333"/>
          <w:sz w:val="27"/>
          <w:szCs w:val="27"/>
          <w:lang w:val="en-GB" w:eastAsia="en-GB"/>
        </w:rPr>
      </w:pPr>
      <w:r w:rsidRPr="00891763">
        <w:rPr>
          <w:rFonts w:ascii="Arial" w:hAnsi="Arial" w:cs="Arial"/>
          <w:b/>
          <w:bCs/>
          <w:caps/>
          <w:color w:val="333333"/>
          <w:sz w:val="27"/>
          <w:szCs w:val="27"/>
          <w:lang w:val="en-GB" w:eastAsia="en-GB"/>
        </w:rPr>
        <w:t>ADDITIONAL READING</w:t>
      </w:r>
    </w:p>
    <w:p w:rsidR="00891763" w:rsidRPr="00891763" w:rsidRDefault="00891763" w:rsidP="00891763">
      <w:pPr>
        <w:numPr>
          <w:ilvl w:val="0"/>
          <w:numId w:val="18"/>
        </w:numPr>
        <w:shd w:val="clear" w:color="auto" w:fill="FEFEFE"/>
        <w:spacing w:after="120" w:line="240" w:lineRule="auto"/>
        <w:rPr>
          <w:rFonts w:ascii="Baskerville 10 Pro" w:hAnsi="Baskerville 10 Pro"/>
          <w:color w:val="333333"/>
          <w:sz w:val="27"/>
          <w:szCs w:val="27"/>
          <w:lang w:val="en-GB" w:eastAsia="en-GB"/>
        </w:rPr>
      </w:pPr>
      <w:r w:rsidRPr="00891763">
        <w:rPr>
          <w:rFonts w:ascii="Baskerville 10 Pro" w:hAnsi="Baskerville 10 Pro"/>
          <w:color w:val="333333"/>
          <w:sz w:val="27"/>
          <w:szCs w:val="27"/>
          <w:lang w:val="en-GB" w:eastAsia="en-GB"/>
        </w:rPr>
        <w:t>Drury, C., </w:t>
      </w:r>
      <w:r w:rsidRPr="00891763">
        <w:rPr>
          <w:rFonts w:ascii="Baskerville 10 Pro" w:hAnsi="Baskerville 10 Pro"/>
          <w:i/>
          <w:iCs/>
          <w:color w:val="333333"/>
          <w:sz w:val="27"/>
          <w:szCs w:val="27"/>
          <w:lang w:val="en-GB" w:eastAsia="en-GB"/>
        </w:rPr>
        <w:t>Management and Cost Accounting </w:t>
      </w:r>
      <w:r w:rsidRPr="00891763">
        <w:rPr>
          <w:rFonts w:ascii="Baskerville 10 Pro" w:hAnsi="Baskerville 10 Pro"/>
          <w:color w:val="333333"/>
          <w:sz w:val="27"/>
          <w:szCs w:val="27"/>
          <w:lang w:val="en-GB" w:eastAsia="en-GB"/>
        </w:rPr>
        <w:t>(eighth edition) (Student Manual, Thomson Learning, London, 2004).</w:t>
      </w:r>
    </w:p>
    <w:p w:rsidR="00891763" w:rsidRPr="00891763" w:rsidRDefault="00891763" w:rsidP="00891763">
      <w:pPr>
        <w:numPr>
          <w:ilvl w:val="0"/>
          <w:numId w:val="18"/>
        </w:numPr>
        <w:shd w:val="clear" w:color="auto" w:fill="FEFEFE"/>
        <w:spacing w:after="120" w:line="240" w:lineRule="auto"/>
        <w:rPr>
          <w:rFonts w:ascii="Baskerville 10 Pro" w:hAnsi="Baskerville 10 Pro"/>
          <w:color w:val="333333"/>
          <w:sz w:val="27"/>
          <w:szCs w:val="27"/>
          <w:lang w:val="en-GB" w:eastAsia="en-GB"/>
        </w:rPr>
      </w:pPr>
      <w:proofErr w:type="spellStart"/>
      <w:r w:rsidRPr="00891763">
        <w:rPr>
          <w:rFonts w:ascii="Baskerville 10 Pro" w:hAnsi="Baskerville 10 Pro"/>
          <w:color w:val="333333"/>
          <w:sz w:val="27"/>
          <w:szCs w:val="27"/>
          <w:lang w:val="en-GB" w:eastAsia="en-GB"/>
        </w:rPr>
        <w:t>McAulay</w:t>
      </w:r>
      <w:proofErr w:type="spellEnd"/>
      <w:r w:rsidRPr="00891763">
        <w:rPr>
          <w:rFonts w:ascii="Baskerville 10 Pro" w:hAnsi="Baskerville 10 Pro"/>
          <w:color w:val="333333"/>
          <w:sz w:val="27"/>
          <w:szCs w:val="27"/>
          <w:lang w:val="en-GB" w:eastAsia="en-GB"/>
        </w:rPr>
        <w:t>, L., Russell, G., and Sims, J., </w:t>
      </w:r>
      <w:r w:rsidRPr="00891763">
        <w:rPr>
          <w:rFonts w:ascii="Baskerville 10 Pro" w:hAnsi="Baskerville 10 Pro"/>
          <w:i/>
          <w:iCs/>
          <w:color w:val="333333"/>
          <w:sz w:val="27"/>
          <w:szCs w:val="27"/>
          <w:lang w:val="en-GB" w:eastAsia="en-GB"/>
        </w:rPr>
        <w:t>Inside Financial Management</w:t>
      </w:r>
      <w:r w:rsidRPr="00891763">
        <w:rPr>
          <w:rFonts w:ascii="Baskerville 10 Pro" w:hAnsi="Baskerville 10 Pro"/>
          <w:color w:val="333333"/>
          <w:sz w:val="27"/>
          <w:szCs w:val="27"/>
          <w:lang w:val="en-GB" w:eastAsia="en-GB"/>
        </w:rPr>
        <w:t> (CIMA, London, 1997).</w:t>
      </w:r>
    </w:p>
    <w:p w:rsidR="00891763" w:rsidRPr="00844A5C" w:rsidRDefault="00891763">
      <w:pPr>
        <w:rPr>
          <w:rFonts w:ascii="Arial" w:hAnsi="Arial" w:cs="Arial"/>
          <w:b/>
          <w:sz w:val="40"/>
          <w:szCs w:val="40"/>
        </w:rPr>
      </w:pPr>
      <w:bookmarkStart w:id="0" w:name="_GoBack"/>
      <w:bookmarkEnd w:id="0"/>
    </w:p>
    <w:sectPr w:rsidR="00891763" w:rsidRPr="00844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10 Pro">
    <w:altName w:val="Baskerville Old Face"/>
    <w:panose1 w:val="00000000000000000000"/>
    <w:charset w:val="00"/>
    <w:family w:val="modern"/>
    <w:notTrueType/>
    <w:pitch w:val="variable"/>
    <w:sig w:usb0="A00002AF" w:usb1="1000207B" w:usb2="00000004"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62C"/>
    <w:multiLevelType w:val="multilevel"/>
    <w:tmpl w:val="3D7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E6EE1"/>
    <w:multiLevelType w:val="multilevel"/>
    <w:tmpl w:val="EEBC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157D6"/>
    <w:multiLevelType w:val="multilevel"/>
    <w:tmpl w:val="F8D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2387E"/>
    <w:multiLevelType w:val="multilevel"/>
    <w:tmpl w:val="CDB2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9A49AA"/>
    <w:multiLevelType w:val="multilevel"/>
    <w:tmpl w:val="6EE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23353"/>
    <w:multiLevelType w:val="multilevel"/>
    <w:tmpl w:val="8A6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B342E"/>
    <w:multiLevelType w:val="multilevel"/>
    <w:tmpl w:val="EC8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CF655D"/>
    <w:multiLevelType w:val="multilevel"/>
    <w:tmpl w:val="C850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50344"/>
    <w:multiLevelType w:val="multilevel"/>
    <w:tmpl w:val="CB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4A653F"/>
    <w:multiLevelType w:val="multilevel"/>
    <w:tmpl w:val="BB70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83B74"/>
    <w:multiLevelType w:val="multilevel"/>
    <w:tmpl w:val="435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B5978"/>
    <w:multiLevelType w:val="multilevel"/>
    <w:tmpl w:val="224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2908CA"/>
    <w:multiLevelType w:val="multilevel"/>
    <w:tmpl w:val="CF56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014F26"/>
    <w:multiLevelType w:val="multilevel"/>
    <w:tmpl w:val="6C4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8C1E61"/>
    <w:multiLevelType w:val="multilevel"/>
    <w:tmpl w:val="4C7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4A2B1E"/>
    <w:multiLevelType w:val="multilevel"/>
    <w:tmpl w:val="AF1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EF37DC"/>
    <w:multiLevelType w:val="multilevel"/>
    <w:tmpl w:val="860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117A15"/>
    <w:multiLevelType w:val="multilevel"/>
    <w:tmpl w:val="778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7"/>
  </w:num>
  <w:num w:numId="4">
    <w:abstractNumId w:val="11"/>
  </w:num>
  <w:num w:numId="5">
    <w:abstractNumId w:val="10"/>
  </w:num>
  <w:num w:numId="6">
    <w:abstractNumId w:val="6"/>
  </w:num>
  <w:num w:numId="7">
    <w:abstractNumId w:val="1"/>
  </w:num>
  <w:num w:numId="8">
    <w:abstractNumId w:val="12"/>
  </w:num>
  <w:num w:numId="9">
    <w:abstractNumId w:val="9"/>
  </w:num>
  <w:num w:numId="10">
    <w:abstractNumId w:val="13"/>
  </w:num>
  <w:num w:numId="11">
    <w:abstractNumId w:val="8"/>
  </w:num>
  <w:num w:numId="12">
    <w:abstractNumId w:val="3"/>
  </w:num>
  <w:num w:numId="13">
    <w:abstractNumId w:val="15"/>
  </w:num>
  <w:num w:numId="14">
    <w:abstractNumId w:val="16"/>
  </w:num>
  <w:num w:numId="15">
    <w:abstractNumId w:val="4"/>
  </w:num>
  <w:num w:numId="16">
    <w:abstractNumId w:val="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EE"/>
    <w:rsid w:val="000B78EE"/>
    <w:rsid w:val="00150191"/>
    <w:rsid w:val="001F410D"/>
    <w:rsid w:val="0069111E"/>
    <w:rsid w:val="00844A5C"/>
    <w:rsid w:val="00891763"/>
    <w:rsid w:val="00FB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25CC"/>
  <w15:chartTrackingRefBased/>
  <w15:docId w15:val="{61DB25D8-96A0-4963-ACC8-C2663E4D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8EE"/>
    <w:pPr>
      <w:spacing w:after="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844A5C"/>
    <w:pPr>
      <w:spacing w:before="100" w:beforeAutospacing="1" w:after="100" w:afterAutospacing="1" w:line="240" w:lineRule="auto"/>
      <w:outlineLvl w:val="0"/>
    </w:pPr>
    <w:rPr>
      <w:rFonts w:ascii="Times New Roman" w:hAnsi="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844A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A5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0">
    <w:name w:val="Table Grid20"/>
    <w:basedOn w:val="TableNormal"/>
    <w:next w:val="TableGrid"/>
    <w:uiPriority w:val="59"/>
    <w:rsid w:val="000B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4A5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844A5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44A5C"/>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5304">
      <w:bodyDiv w:val="1"/>
      <w:marLeft w:val="0"/>
      <w:marRight w:val="0"/>
      <w:marTop w:val="0"/>
      <w:marBottom w:val="0"/>
      <w:divBdr>
        <w:top w:val="none" w:sz="0" w:space="0" w:color="auto"/>
        <w:left w:val="none" w:sz="0" w:space="0" w:color="auto"/>
        <w:bottom w:val="none" w:sz="0" w:space="0" w:color="auto"/>
        <w:right w:val="none" w:sz="0" w:space="0" w:color="auto"/>
      </w:divBdr>
    </w:div>
    <w:div w:id="221212490">
      <w:bodyDiv w:val="1"/>
      <w:marLeft w:val="0"/>
      <w:marRight w:val="0"/>
      <w:marTop w:val="0"/>
      <w:marBottom w:val="0"/>
      <w:divBdr>
        <w:top w:val="none" w:sz="0" w:space="0" w:color="auto"/>
        <w:left w:val="none" w:sz="0" w:space="0" w:color="auto"/>
        <w:bottom w:val="none" w:sz="0" w:space="0" w:color="auto"/>
        <w:right w:val="none" w:sz="0" w:space="0" w:color="auto"/>
      </w:divBdr>
      <w:divsChild>
        <w:div w:id="370690450">
          <w:marLeft w:val="0"/>
          <w:marRight w:val="0"/>
          <w:marTop w:val="0"/>
          <w:marBottom w:val="0"/>
          <w:divBdr>
            <w:top w:val="none" w:sz="0" w:space="0" w:color="auto"/>
            <w:left w:val="none" w:sz="0" w:space="0" w:color="auto"/>
            <w:bottom w:val="none" w:sz="0" w:space="0" w:color="auto"/>
            <w:right w:val="none" w:sz="0" w:space="0" w:color="auto"/>
          </w:divBdr>
        </w:div>
        <w:div w:id="191305695">
          <w:marLeft w:val="0"/>
          <w:marRight w:val="0"/>
          <w:marTop w:val="0"/>
          <w:marBottom w:val="0"/>
          <w:divBdr>
            <w:top w:val="none" w:sz="0" w:space="0" w:color="auto"/>
            <w:left w:val="none" w:sz="0" w:space="0" w:color="auto"/>
            <w:bottom w:val="none" w:sz="0" w:space="0" w:color="auto"/>
            <w:right w:val="none" w:sz="0" w:space="0" w:color="auto"/>
          </w:divBdr>
        </w:div>
        <w:div w:id="1737127401">
          <w:marLeft w:val="0"/>
          <w:marRight w:val="0"/>
          <w:marTop w:val="0"/>
          <w:marBottom w:val="0"/>
          <w:divBdr>
            <w:top w:val="none" w:sz="0" w:space="0" w:color="auto"/>
            <w:left w:val="none" w:sz="0" w:space="0" w:color="auto"/>
            <w:bottom w:val="none" w:sz="0" w:space="0" w:color="auto"/>
            <w:right w:val="none" w:sz="0" w:space="0" w:color="auto"/>
          </w:divBdr>
        </w:div>
        <w:div w:id="2116248066">
          <w:marLeft w:val="0"/>
          <w:marRight w:val="0"/>
          <w:marTop w:val="0"/>
          <w:marBottom w:val="0"/>
          <w:divBdr>
            <w:top w:val="none" w:sz="0" w:space="0" w:color="auto"/>
            <w:left w:val="none" w:sz="0" w:space="0" w:color="auto"/>
            <w:bottom w:val="none" w:sz="0" w:space="0" w:color="auto"/>
            <w:right w:val="none" w:sz="0" w:space="0" w:color="auto"/>
          </w:divBdr>
        </w:div>
      </w:divsChild>
    </w:div>
    <w:div w:id="497380428">
      <w:bodyDiv w:val="1"/>
      <w:marLeft w:val="0"/>
      <w:marRight w:val="0"/>
      <w:marTop w:val="0"/>
      <w:marBottom w:val="0"/>
      <w:divBdr>
        <w:top w:val="none" w:sz="0" w:space="0" w:color="auto"/>
        <w:left w:val="none" w:sz="0" w:space="0" w:color="auto"/>
        <w:bottom w:val="none" w:sz="0" w:space="0" w:color="auto"/>
        <w:right w:val="none" w:sz="0" w:space="0" w:color="auto"/>
      </w:divBdr>
    </w:div>
    <w:div w:id="542714065">
      <w:bodyDiv w:val="1"/>
      <w:marLeft w:val="0"/>
      <w:marRight w:val="0"/>
      <w:marTop w:val="0"/>
      <w:marBottom w:val="0"/>
      <w:divBdr>
        <w:top w:val="none" w:sz="0" w:space="0" w:color="auto"/>
        <w:left w:val="none" w:sz="0" w:space="0" w:color="auto"/>
        <w:bottom w:val="none" w:sz="0" w:space="0" w:color="auto"/>
        <w:right w:val="none" w:sz="0" w:space="0" w:color="auto"/>
      </w:divBdr>
      <w:divsChild>
        <w:div w:id="423499455">
          <w:marLeft w:val="0"/>
          <w:marRight w:val="0"/>
          <w:marTop w:val="0"/>
          <w:marBottom w:val="0"/>
          <w:divBdr>
            <w:top w:val="none" w:sz="0" w:space="0" w:color="auto"/>
            <w:left w:val="none" w:sz="0" w:space="0" w:color="auto"/>
            <w:bottom w:val="none" w:sz="0" w:space="0" w:color="auto"/>
            <w:right w:val="none" w:sz="0" w:space="0" w:color="auto"/>
          </w:divBdr>
        </w:div>
        <w:div w:id="1967273067">
          <w:marLeft w:val="0"/>
          <w:marRight w:val="0"/>
          <w:marTop w:val="0"/>
          <w:marBottom w:val="0"/>
          <w:divBdr>
            <w:top w:val="none" w:sz="0" w:space="0" w:color="auto"/>
            <w:left w:val="none" w:sz="0" w:space="0" w:color="auto"/>
            <w:bottom w:val="none" w:sz="0" w:space="0" w:color="auto"/>
            <w:right w:val="none" w:sz="0" w:space="0" w:color="auto"/>
          </w:divBdr>
        </w:div>
        <w:div w:id="1036852251">
          <w:marLeft w:val="0"/>
          <w:marRight w:val="0"/>
          <w:marTop w:val="0"/>
          <w:marBottom w:val="0"/>
          <w:divBdr>
            <w:top w:val="none" w:sz="0" w:space="0" w:color="auto"/>
            <w:left w:val="none" w:sz="0" w:space="0" w:color="auto"/>
            <w:bottom w:val="none" w:sz="0" w:space="0" w:color="auto"/>
            <w:right w:val="none" w:sz="0" w:space="0" w:color="auto"/>
          </w:divBdr>
        </w:div>
        <w:div w:id="855726244">
          <w:marLeft w:val="0"/>
          <w:marRight w:val="0"/>
          <w:marTop w:val="0"/>
          <w:marBottom w:val="0"/>
          <w:divBdr>
            <w:top w:val="none" w:sz="0" w:space="0" w:color="auto"/>
            <w:left w:val="none" w:sz="0" w:space="0" w:color="auto"/>
            <w:bottom w:val="none" w:sz="0" w:space="0" w:color="auto"/>
            <w:right w:val="none" w:sz="0" w:space="0" w:color="auto"/>
          </w:divBdr>
        </w:div>
      </w:divsChild>
    </w:div>
    <w:div w:id="697897551">
      <w:bodyDiv w:val="1"/>
      <w:marLeft w:val="0"/>
      <w:marRight w:val="0"/>
      <w:marTop w:val="0"/>
      <w:marBottom w:val="0"/>
      <w:divBdr>
        <w:top w:val="none" w:sz="0" w:space="0" w:color="auto"/>
        <w:left w:val="none" w:sz="0" w:space="0" w:color="auto"/>
        <w:bottom w:val="none" w:sz="0" w:space="0" w:color="auto"/>
        <w:right w:val="none" w:sz="0" w:space="0" w:color="auto"/>
      </w:divBdr>
      <w:divsChild>
        <w:div w:id="1357846874">
          <w:marLeft w:val="0"/>
          <w:marRight w:val="0"/>
          <w:marTop w:val="0"/>
          <w:marBottom w:val="0"/>
          <w:divBdr>
            <w:top w:val="none" w:sz="0" w:space="0" w:color="auto"/>
            <w:left w:val="none" w:sz="0" w:space="0" w:color="auto"/>
            <w:bottom w:val="none" w:sz="0" w:space="0" w:color="auto"/>
            <w:right w:val="none" w:sz="0" w:space="0" w:color="auto"/>
          </w:divBdr>
        </w:div>
        <w:div w:id="677275442">
          <w:marLeft w:val="0"/>
          <w:marRight w:val="0"/>
          <w:marTop w:val="0"/>
          <w:marBottom w:val="0"/>
          <w:divBdr>
            <w:top w:val="none" w:sz="0" w:space="0" w:color="auto"/>
            <w:left w:val="none" w:sz="0" w:space="0" w:color="auto"/>
            <w:bottom w:val="none" w:sz="0" w:space="0" w:color="auto"/>
            <w:right w:val="none" w:sz="0" w:space="0" w:color="auto"/>
          </w:divBdr>
        </w:div>
        <w:div w:id="1196114268">
          <w:marLeft w:val="0"/>
          <w:marRight w:val="0"/>
          <w:marTop w:val="0"/>
          <w:marBottom w:val="0"/>
          <w:divBdr>
            <w:top w:val="none" w:sz="0" w:space="0" w:color="auto"/>
            <w:left w:val="none" w:sz="0" w:space="0" w:color="auto"/>
            <w:bottom w:val="none" w:sz="0" w:space="0" w:color="auto"/>
            <w:right w:val="none" w:sz="0" w:space="0" w:color="auto"/>
          </w:divBdr>
        </w:div>
        <w:div w:id="1553887321">
          <w:marLeft w:val="0"/>
          <w:marRight w:val="0"/>
          <w:marTop w:val="0"/>
          <w:marBottom w:val="0"/>
          <w:divBdr>
            <w:top w:val="none" w:sz="0" w:space="0" w:color="auto"/>
            <w:left w:val="none" w:sz="0" w:space="0" w:color="auto"/>
            <w:bottom w:val="none" w:sz="0" w:space="0" w:color="auto"/>
            <w:right w:val="none" w:sz="0" w:space="0" w:color="auto"/>
          </w:divBdr>
        </w:div>
      </w:divsChild>
    </w:div>
    <w:div w:id="1277180830">
      <w:bodyDiv w:val="1"/>
      <w:marLeft w:val="0"/>
      <w:marRight w:val="0"/>
      <w:marTop w:val="0"/>
      <w:marBottom w:val="0"/>
      <w:divBdr>
        <w:top w:val="none" w:sz="0" w:space="0" w:color="auto"/>
        <w:left w:val="none" w:sz="0" w:space="0" w:color="auto"/>
        <w:bottom w:val="none" w:sz="0" w:space="0" w:color="auto"/>
        <w:right w:val="none" w:sz="0" w:space="0" w:color="auto"/>
      </w:divBdr>
      <w:divsChild>
        <w:div w:id="1996061269">
          <w:marLeft w:val="0"/>
          <w:marRight w:val="0"/>
          <w:marTop w:val="0"/>
          <w:marBottom w:val="0"/>
          <w:divBdr>
            <w:top w:val="none" w:sz="0" w:space="0" w:color="auto"/>
            <w:left w:val="none" w:sz="0" w:space="0" w:color="auto"/>
            <w:bottom w:val="none" w:sz="0" w:space="0" w:color="auto"/>
            <w:right w:val="none" w:sz="0" w:space="0" w:color="auto"/>
          </w:divBdr>
          <w:divsChild>
            <w:div w:id="1029991485">
              <w:marLeft w:val="0"/>
              <w:marRight w:val="0"/>
              <w:marTop w:val="0"/>
              <w:marBottom w:val="0"/>
              <w:divBdr>
                <w:top w:val="none" w:sz="0" w:space="0" w:color="auto"/>
                <w:left w:val="none" w:sz="0" w:space="0" w:color="auto"/>
                <w:bottom w:val="none" w:sz="0" w:space="0" w:color="auto"/>
                <w:right w:val="none" w:sz="0" w:space="0" w:color="auto"/>
              </w:divBdr>
            </w:div>
            <w:div w:id="1041172144">
              <w:marLeft w:val="0"/>
              <w:marRight w:val="0"/>
              <w:marTop w:val="0"/>
              <w:marBottom w:val="0"/>
              <w:divBdr>
                <w:top w:val="none" w:sz="0" w:space="0" w:color="auto"/>
                <w:left w:val="none" w:sz="0" w:space="0" w:color="auto"/>
                <w:bottom w:val="none" w:sz="0" w:space="0" w:color="auto"/>
                <w:right w:val="none" w:sz="0" w:space="0" w:color="auto"/>
              </w:divBdr>
            </w:div>
            <w:div w:id="762997411">
              <w:marLeft w:val="0"/>
              <w:marRight w:val="0"/>
              <w:marTop w:val="0"/>
              <w:marBottom w:val="0"/>
              <w:divBdr>
                <w:top w:val="none" w:sz="0" w:space="0" w:color="auto"/>
                <w:left w:val="none" w:sz="0" w:space="0" w:color="auto"/>
                <w:bottom w:val="none" w:sz="0" w:space="0" w:color="auto"/>
                <w:right w:val="none" w:sz="0" w:space="0" w:color="auto"/>
              </w:divBdr>
            </w:div>
            <w:div w:id="20784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8450">
      <w:bodyDiv w:val="1"/>
      <w:marLeft w:val="0"/>
      <w:marRight w:val="0"/>
      <w:marTop w:val="0"/>
      <w:marBottom w:val="0"/>
      <w:divBdr>
        <w:top w:val="none" w:sz="0" w:space="0" w:color="auto"/>
        <w:left w:val="none" w:sz="0" w:space="0" w:color="auto"/>
        <w:bottom w:val="none" w:sz="0" w:space="0" w:color="auto"/>
        <w:right w:val="none" w:sz="0" w:space="0" w:color="auto"/>
      </w:divBdr>
    </w:div>
    <w:div w:id="1537545555">
      <w:bodyDiv w:val="1"/>
      <w:marLeft w:val="0"/>
      <w:marRight w:val="0"/>
      <w:marTop w:val="0"/>
      <w:marBottom w:val="0"/>
      <w:divBdr>
        <w:top w:val="none" w:sz="0" w:space="0" w:color="auto"/>
        <w:left w:val="none" w:sz="0" w:space="0" w:color="auto"/>
        <w:bottom w:val="none" w:sz="0" w:space="0" w:color="auto"/>
        <w:right w:val="none" w:sz="0" w:space="0" w:color="auto"/>
      </w:divBdr>
      <w:divsChild>
        <w:div w:id="261454934">
          <w:marLeft w:val="0"/>
          <w:marRight w:val="0"/>
          <w:marTop w:val="0"/>
          <w:marBottom w:val="0"/>
          <w:divBdr>
            <w:top w:val="none" w:sz="0" w:space="0" w:color="auto"/>
            <w:left w:val="none" w:sz="0" w:space="0" w:color="auto"/>
            <w:bottom w:val="none" w:sz="0" w:space="0" w:color="auto"/>
            <w:right w:val="none" w:sz="0" w:space="0" w:color="auto"/>
          </w:divBdr>
        </w:div>
        <w:div w:id="874581413">
          <w:marLeft w:val="0"/>
          <w:marRight w:val="0"/>
          <w:marTop w:val="0"/>
          <w:marBottom w:val="0"/>
          <w:divBdr>
            <w:top w:val="none" w:sz="0" w:space="0" w:color="auto"/>
            <w:left w:val="none" w:sz="0" w:space="0" w:color="auto"/>
            <w:bottom w:val="none" w:sz="0" w:space="0" w:color="auto"/>
            <w:right w:val="none" w:sz="0" w:space="0" w:color="auto"/>
          </w:divBdr>
        </w:div>
        <w:div w:id="2035956387">
          <w:marLeft w:val="0"/>
          <w:marRight w:val="0"/>
          <w:marTop w:val="0"/>
          <w:marBottom w:val="0"/>
          <w:divBdr>
            <w:top w:val="none" w:sz="0" w:space="0" w:color="auto"/>
            <w:left w:val="none" w:sz="0" w:space="0" w:color="auto"/>
            <w:bottom w:val="none" w:sz="0" w:space="0" w:color="auto"/>
            <w:right w:val="none" w:sz="0" w:space="0" w:color="auto"/>
          </w:divBdr>
        </w:div>
        <w:div w:id="2064597593">
          <w:marLeft w:val="0"/>
          <w:marRight w:val="0"/>
          <w:marTop w:val="0"/>
          <w:marBottom w:val="0"/>
          <w:divBdr>
            <w:top w:val="none" w:sz="0" w:space="0" w:color="auto"/>
            <w:left w:val="none" w:sz="0" w:space="0" w:color="auto"/>
            <w:bottom w:val="none" w:sz="0" w:space="0" w:color="auto"/>
            <w:right w:val="none" w:sz="0" w:space="0" w:color="auto"/>
          </w:divBdr>
        </w:div>
      </w:divsChild>
    </w:div>
    <w:div w:id="17569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k.ac.uk/management/our-staff/academics/guo" TargetMode="External"/><Relationship Id="rId13" Type="http://schemas.openxmlformats.org/officeDocument/2006/relationships/hyperlink" Target="http://www.bbk.ac.uk/management/staff/academic/ellen-pei-yi-yu" TargetMode="External"/><Relationship Id="rId18" Type="http://schemas.openxmlformats.org/officeDocument/2006/relationships/hyperlink" Target="http://www.bbk.ac.uk/management/staff/academic/shield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bk.ac.uk/study/modules/bumn/BUMN082H5" TargetMode="External"/><Relationship Id="rId12" Type="http://schemas.openxmlformats.org/officeDocument/2006/relationships/hyperlink" Target="http://www.bbk.ac.uk/study/modules/momn/MOMN033H5" TargetMode="External"/><Relationship Id="rId17" Type="http://schemas.openxmlformats.org/officeDocument/2006/relationships/hyperlink" Target="http://www.bbk.ac.uk/study/modules/momn/MOMN033H5" TargetMode="External"/><Relationship Id="rId2" Type="http://schemas.openxmlformats.org/officeDocument/2006/relationships/styles" Target="styles.xml"/><Relationship Id="rId16" Type="http://schemas.openxmlformats.org/officeDocument/2006/relationships/hyperlink" Target="http://www.bbk.ac.uk/study/modules/momn/MOMN012H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bk.ac.uk/management/staff/academic/lorenzo-neri" TargetMode="External"/><Relationship Id="rId11" Type="http://schemas.openxmlformats.org/officeDocument/2006/relationships/hyperlink" Target="http://www.bbk.ac.uk/study/modules/momn/MOMN012H5" TargetMode="External"/><Relationship Id="rId5" Type="http://schemas.openxmlformats.org/officeDocument/2006/relationships/hyperlink" Target="http://www.bbk.ac.uk/management/staff/academic/lorenzo-neri" TargetMode="External"/><Relationship Id="rId15" Type="http://schemas.openxmlformats.org/officeDocument/2006/relationships/hyperlink" Target="http://www.bbk.ac.uk/study/modules/momn/MOMN022H4" TargetMode="External"/><Relationship Id="rId10" Type="http://schemas.openxmlformats.org/officeDocument/2006/relationships/hyperlink" Target="http://www.bbk.ac.uk/study/modules/momn/MOMN022H4" TargetMode="External"/><Relationship Id="rId19" Type="http://schemas.openxmlformats.org/officeDocument/2006/relationships/hyperlink" Target="http://www.bbk.ac.uk/study/modules/bumn/BUMN083H5" TargetMode="External"/><Relationship Id="rId4" Type="http://schemas.openxmlformats.org/officeDocument/2006/relationships/webSettings" Target="webSettings.xml"/><Relationship Id="rId9" Type="http://schemas.openxmlformats.org/officeDocument/2006/relationships/hyperlink" Target="http://www.bbk.ac.uk/study/modules/bumn/BUMN082H5" TargetMode="External"/><Relationship Id="rId14" Type="http://schemas.openxmlformats.org/officeDocument/2006/relationships/hyperlink" Target="http://www.bbk.ac.uk/study/modules/bumn/BUMN082H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Buchmann</dc:creator>
  <cp:keywords/>
  <dc:description/>
  <cp:lastModifiedBy>Christina Buchmann</cp:lastModifiedBy>
  <cp:revision>4</cp:revision>
  <dcterms:created xsi:type="dcterms:W3CDTF">2019-09-11T15:33:00Z</dcterms:created>
  <dcterms:modified xsi:type="dcterms:W3CDTF">2019-09-11T16:28:00Z</dcterms:modified>
</cp:coreProperties>
</file>