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78EE" w:rsidRPr="00EA0D93" w:rsidRDefault="000B78EE" w:rsidP="000B78EE">
      <w:pPr>
        <w:rPr>
          <w:rFonts w:asciiTheme="minorHAnsi" w:hAnsiTheme="minorHAnsi" w:cs="Arial"/>
          <w:b/>
          <w:bCs/>
          <w:sz w:val="40"/>
          <w:szCs w:val="40"/>
        </w:rPr>
      </w:pPr>
      <w:r w:rsidRPr="00EA0D93">
        <w:rPr>
          <w:rFonts w:asciiTheme="minorHAnsi" w:hAnsiTheme="minorHAnsi" w:cs="Arial"/>
          <w:b/>
          <w:bCs/>
          <w:sz w:val="40"/>
          <w:szCs w:val="40"/>
        </w:rPr>
        <w:t xml:space="preserve">2019/20 </w:t>
      </w:r>
      <w:r>
        <w:rPr>
          <w:rFonts w:asciiTheme="minorHAnsi" w:hAnsiTheme="minorHAnsi" w:cs="Arial"/>
          <w:b/>
          <w:bCs/>
          <w:sz w:val="40"/>
          <w:szCs w:val="40"/>
        </w:rPr>
        <w:t>Accounting</w:t>
      </w:r>
      <w:r w:rsidRPr="00EA0D93">
        <w:rPr>
          <w:rFonts w:asciiTheme="minorHAnsi" w:hAnsiTheme="minorHAnsi" w:cs="Arial"/>
          <w:b/>
          <w:bCs/>
          <w:sz w:val="40"/>
          <w:szCs w:val="40"/>
        </w:rPr>
        <w:t xml:space="preserve"> OPTIONS (Level 6)</w:t>
      </w:r>
    </w:p>
    <w:p w:rsidR="000B78EE" w:rsidRPr="004221BB" w:rsidRDefault="000B78EE" w:rsidP="000B78EE">
      <w:pPr>
        <w:rPr>
          <w:rFonts w:asciiTheme="minorHAnsi" w:eastAsiaTheme="minorHAnsi" w:hAnsiTheme="minorHAnsi" w:cstheme="minorBidi"/>
          <w:sz w:val="24"/>
          <w:szCs w:val="24"/>
          <w:lang w:val="en-GB"/>
        </w:rPr>
      </w:pPr>
    </w:p>
    <w:tbl>
      <w:tblPr>
        <w:tblStyle w:val="TableGrid20"/>
        <w:tblW w:w="9762" w:type="dxa"/>
        <w:jc w:val="center"/>
        <w:tblLook w:val="04A0" w:firstRow="1" w:lastRow="0" w:firstColumn="1" w:lastColumn="0" w:noHBand="0" w:noVBand="1"/>
      </w:tblPr>
      <w:tblGrid>
        <w:gridCol w:w="9762"/>
      </w:tblGrid>
      <w:tr w:rsidR="000B78EE" w:rsidRPr="004221BB" w:rsidTr="0055304E">
        <w:trPr>
          <w:trHeight w:val="241"/>
          <w:jc w:val="center"/>
        </w:trPr>
        <w:tc>
          <w:tcPr>
            <w:tcW w:w="9762" w:type="dxa"/>
            <w:shd w:val="clear" w:color="auto" w:fill="ACB9CA" w:themeFill="text2" w:themeFillTint="66"/>
          </w:tcPr>
          <w:p w:rsidR="000B78EE" w:rsidRPr="004221BB" w:rsidRDefault="000B78EE" w:rsidP="0055304E">
            <w:pPr>
              <w:rPr>
                <w:rFonts w:asciiTheme="minorHAnsi" w:eastAsiaTheme="minorHAnsi" w:hAnsiTheme="minorHAnsi" w:cstheme="minorBidi"/>
                <w:b/>
                <w:sz w:val="24"/>
                <w:szCs w:val="24"/>
                <w:lang w:val="en-GB"/>
              </w:rPr>
            </w:pPr>
            <w:r w:rsidRPr="004221BB">
              <w:rPr>
                <w:rFonts w:asciiTheme="minorHAnsi" w:eastAsiaTheme="minorHAnsi" w:hAnsiTheme="minorHAnsi" w:cstheme="minorBidi"/>
                <w:b/>
                <w:sz w:val="24"/>
                <w:szCs w:val="24"/>
                <w:lang w:val="en-GB"/>
              </w:rPr>
              <w:t>Term: AUTUMN</w:t>
            </w:r>
            <w:r w:rsidR="0069111E">
              <w:rPr>
                <w:rFonts w:asciiTheme="minorHAnsi" w:eastAsiaTheme="minorHAnsi" w:hAnsiTheme="minorHAnsi" w:cstheme="minorBidi"/>
                <w:b/>
                <w:sz w:val="24"/>
                <w:szCs w:val="24"/>
                <w:lang w:val="en-GB"/>
              </w:rPr>
              <w:t xml:space="preserve"> and SPRING</w:t>
            </w:r>
          </w:p>
          <w:p w:rsidR="000B78EE" w:rsidRPr="004221BB" w:rsidRDefault="000B78EE" w:rsidP="0055304E">
            <w:pPr>
              <w:rPr>
                <w:rFonts w:asciiTheme="minorHAnsi" w:eastAsiaTheme="minorHAnsi" w:hAnsiTheme="minorHAnsi" w:cstheme="minorBidi"/>
                <w:b/>
                <w:sz w:val="24"/>
                <w:szCs w:val="24"/>
                <w:lang w:val="en-GB"/>
              </w:rPr>
            </w:pPr>
            <w:r w:rsidRPr="004221BB">
              <w:rPr>
                <w:rFonts w:asciiTheme="minorHAnsi" w:eastAsiaTheme="minorHAnsi" w:hAnsiTheme="minorHAnsi" w:cstheme="minorBidi"/>
                <w:b/>
                <w:sz w:val="24"/>
                <w:szCs w:val="24"/>
                <w:lang w:val="en-GB"/>
              </w:rPr>
              <w:t xml:space="preserve">Credits: </w:t>
            </w:r>
            <w:r w:rsidR="0069111E">
              <w:rPr>
                <w:rFonts w:asciiTheme="minorHAnsi" w:eastAsiaTheme="minorHAnsi" w:hAnsiTheme="minorHAnsi" w:cstheme="minorBidi"/>
                <w:b/>
                <w:sz w:val="24"/>
                <w:szCs w:val="24"/>
                <w:lang w:val="en-GB"/>
              </w:rPr>
              <w:t>30</w:t>
            </w:r>
            <w:r w:rsidR="00FB7497">
              <w:rPr>
                <w:rFonts w:asciiTheme="minorHAnsi" w:eastAsiaTheme="minorHAnsi" w:hAnsiTheme="minorHAnsi" w:cstheme="minorBidi"/>
                <w:b/>
                <w:sz w:val="24"/>
                <w:szCs w:val="24"/>
                <w:lang w:val="en-GB"/>
              </w:rPr>
              <w:t xml:space="preserve"> </w:t>
            </w:r>
          </w:p>
        </w:tc>
      </w:tr>
      <w:tr w:rsidR="000B78EE" w:rsidRPr="007D0729" w:rsidTr="0055304E">
        <w:trPr>
          <w:jc w:val="center"/>
        </w:trPr>
        <w:tc>
          <w:tcPr>
            <w:tcW w:w="9762" w:type="dxa"/>
            <w:shd w:val="clear" w:color="auto" w:fill="C9C9C9" w:themeFill="accent3" w:themeFillTint="99"/>
          </w:tcPr>
          <w:p w:rsidR="000B78EE" w:rsidRPr="007D0729" w:rsidRDefault="000B78EE" w:rsidP="0055304E">
            <w:pPr>
              <w:rPr>
                <w:rFonts w:asciiTheme="minorHAnsi" w:eastAsiaTheme="minorHAnsi" w:hAnsiTheme="minorHAnsi" w:cstheme="minorBidi"/>
                <w:sz w:val="24"/>
                <w:szCs w:val="24"/>
                <w:lang w:val="en-GB"/>
              </w:rPr>
            </w:pPr>
            <w:r w:rsidRPr="007D0729">
              <w:rPr>
                <w:rFonts w:asciiTheme="minorHAnsi" w:eastAsiaTheme="minorHAnsi" w:hAnsiTheme="minorHAnsi" w:cstheme="minorBidi"/>
                <w:b/>
                <w:sz w:val="24"/>
                <w:szCs w:val="24"/>
                <w:lang w:val="en-GB"/>
              </w:rPr>
              <w:t>Monday 18.00 – 21.00</w:t>
            </w:r>
          </w:p>
        </w:tc>
      </w:tr>
      <w:tr w:rsidR="000B78EE" w:rsidRPr="007D0729" w:rsidTr="0055304E">
        <w:trPr>
          <w:trHeight w:val="315"/>
          <w:jc w:val="center"/>
        </w:trPr>
        <w:tc>
          <w:tcPr>
            <w:tcW w:w="9762" w:type="dxa"/>
            <w:hideMark/>
          </w:tcPr>
          <w:p w:rsidR="000B78EE" w:rsidRPr="007D0729" w:rsidRDefault="0069111E" w:rsidP="0055304E">
            <w:pPr>
              <w:rPr>
                <w:rFonts w:asciiTheme="minorHAnsi" w:hAnsiTheme="minorHAnsi"/>
                <w:sz w:val="24"/>
                <w:szCs w:val="24"/>
                <w:lang w:val="en-GB" w:eastAsia="en-GB"/>
              </w:rPr>
            </w:pPr>
            <w:r w:rsidRPr="0069111E">
              <w:rPr>
                <w:rFonts w:asciiTheme="minorHAnsi" w:hAnsiTheme="minorHAnsi"/>
                <w:sz w:val="24"/>
                <w:szCs w:val="24"/>
                <w:lang w:val="en-GB" w:eastAsia="en-GB"/>
              </w:rPr>
              <w:t>Financial Reporting</w:t>
            </w:r>
          </w:p>
        </w:tc>
      </w:tr>
      <w:tr w:rsidR="00FB7497" w:rsidRPr="007D0729" w:rsidTr="00FB7497">
        <w:trPr>
          <w:trHeight w:val="315"/>
          <w:jc w:val="center"/>
        </w:trPr>
        <w:tc>
          <w:tcPr>
            <w:tcW w:w="9762" w:type="dxa"/>
            <w:shd w:val="clear" w:color="auto" w:fill="D0CECE" w:themeFill="background2" w:themeFillShade="E6"/>
          </w:tcPr>
          <w:p w:rsidR="00FB7497" w:rsidRPr="0069111E" w:rsidRDefault="00FB7497" w:rsidP="0055304E">
            <w:pPr>
              <w:rPr>
                <w:rFonts w:asciiTheme="minorHAnsi" w:hAnsiTheme="minorHAnsi"/>
                <w:sz w:val="24"/>
                <w:szCs w:val="24"/>
                <w:lang w:val="en-GB" w:eastAsia="en-GB"/>
              </w:rPr>
            </w:pPr>
            <w:r>
              <w:rPr>
                <w:rFonts w:asciiTheme="minorHAnsi" w:eastAsiaTheme="minorHAnsi" w:hAnsiTheme="minorHAnsi" w:cstheme="minorBidi"/>
                <w:b/>
                <w:sz w:val="24"/>
                <w:szCs w:val="24"/>
                <w:lang w:val="en-GB"/>
              </w:rPr>
              <w:t>Tuesday</w:t>
            </w:r>
            <w:r w:rsidRPr="007D0729">
              <w:rPr>
                <w:rFonts w:asciiTheme="minorHAnsi" w:eastAsiaTheme="minorHAnsi" w:hAnsiTheme="minorHAnsi" w:cstheme="minorBidi"/>
                <w:b/>
                <w:sz w:val="24"/>
                <w:szCs w:val="24"/>
                <w:lang w:val="en-GB"/>
              </w:rPr>
              <w:t xml:space="preserve"> 18.00 – 21.00</w:t>
            </w:r>
          </w:p>
        </w:tc>
      </w:tr>
      <w:tr w:rsidR="00FB7497" w:rsidRPr="007D0729" w:rsidTr="0055304E">
        <w:trPr>
          <w:trHeight w:val="315"/>
          <w:jc w:val="center"/>
        </w:trPr>
        <w:tc>
          <w:tcPr>
            <w:tcW w:w="9762" w:type="dxa"/>
          </w:tcPr>
          <w:p w:rsidR="00FB7497" w:rsidRPr="0069111E" w:rsidRDefault="00FB7497" w:rsidP="0055304E">
            <w:pPr>
              <w:rPr>
                <w:rFonts w:asciiTheme="minorHAnsi" w:hAnsiTheme="minorHAnsi"/>
                <w:sz w:val="24"/>
                <w:szCs w:val="24"/>
                <w:lang w:val="en-GB" w:eastAsia="en-GB"/>
              </w:rPr>
            </w:pPr>
            <w:r w:rsidRPr="00FB7497">
              <w:rPr>
                <w:rFonts w:asciiTheme="minorHAnsi" w:hAnsiTheme="minorHAnsi"/>
                <w:sz w:val="24"/>
                <w:szCs w:val="24"/>
                <w:lang w:val="en-GB" w:eastAsia="en-GB"/>
              </w:rPr>
              <w:t>Financial Management</w:t>
            </w:r>
          </w:p>
        </w:tc>
      </w:tr>
      <w:tr w:rsidR="0069111E" w:rsidRPr="007D0729" w:rsidTr="0069111E">
        <w:trPr>
          <w:trHeight w:val="315"/>
          <w:jc w:val="center"/>
        </w:trPr>
        <w:tc>
          <w:tcPr>
            <w:tcW w:w="9762" w:type="dxa"/>
            <w:shd w:val="clear" w:color="auto" w:fill="D0CECE" w:themeFill="background2" w:themeFillShade="E6"/>
          </w:tcPr>
          <w:p w:rsidR="0069111E" w:rsidRPr="0069111E" w:rsidRDefault="0069111E" w:rsidP="0055304E">
            <w:pPr>
              <w:rPr>
                <w:rFonts w:asciiTheme="minorHAnsi" w:hAnsiTheme="minorHAnsi"/>
                <w:sz w:val="24"/>
                <w:szCs w:val="24"/>
                <w:lang w:val="en-GB" w:eastAsia="en-GB"/>
              </w:rPr>
            </w:pPr>
            <w:r>
              <w:rPr>
                <w:rFonts w:asciiTheme="minorHAnsi" w:eastAsiaTheme="minorHAnsi" w:hAnsiTheme="minorHAnsi" w:cstheme="minorBidi"/>
                <w:b/>
                <w:sz w:val="24"/>
                <w:szCs w:val="24"/>
                <w:lang w:val="en-GB"/>
              </w:rPr>
              <w:t xml:space="preserve">Friday </w:t>
            </w:r>
            <w:r w:rsidRPr="007D0729">
              <w:rPr>
                <w:rFonts w:asciiTheme="minorHAnsi" w:eastAsiaTheme="minorHAnsi" w:hAnsiTheme="minorHAnsi" w:cstheme="minorBidi"/>
                <w:b/>
                <w:sz w:val="24"/>
                <w:szCs w:val="24"/>
                <w:lang w:val="en-GB"/>
              </w:rPr>
              <w:t>18.00 – 21.00</w:t>
            </w:r>
          </w:p>
        </w:tc>
      </w:tr>
      <w:tr w:rsidR="0069111E" w:rsidRPr="007D0729" w:rsidTr="0055304E">
        <w:trPr>
          <w:trHeight w:val="315"/>
          <w:jc w:val="center"/>
        </w:trPr>
        <w:tc>
          <w:tcPr>
            <w:tcW w:w="9762" w:type="dxa"/>
          </w:tcPr>
          <w:p w:rsidR="0069111E" w:rsidRPr="0069111E" w:rsidRDefault="0069111E" w:rsidP="0055304E">
            <w:pPr>
              <w:rPr>
                <w:rFonts w:asciiTheme="minorHAnsi" w:hAnsiTheme="minorHAnsi"/>
                <w:sz w:val="24"/>
                <w:szCs w:val="24"/>
                <w:lang w:val="en-GB" w:eastAsia="en-GB"/>
              </w:rPr>
            </w:pPr>
            <w:r w:rsidRPr="0069111E">
              <w:rPr>
                <w:rFonts w:asciiTheme="minorHAnsi" w:hAnsiTheme="minorHAnsi"/>
                <w:sz w:val="24"/>
                <w:szCs w:val="24"/>
                <w:lang w:val="en-GB" w:eastAsia="en-GB"/>
              </w:rPr>
              <w:t>International Financial Management</w:t>
            </w:r>
          </w:p>
        </w:tc>
      </w:tr>
      <w:tr w:rsidR="000B78EE" w:rsidRPr="007D0729" w:rsidTr="0055304E">
        <w:trPr>
          <w:trHeight w:val="332"/>
          <w:jc w:val="center"/>
        </w:trPr>
        <w:tc>
          <w:tcPr>
            <w:tcW w:w="9762" w:type="dxa"/>
            <w:tcBorders>
              <w:left w:val="nil"/>
              <w:bottom w:val="nil"/>
              <w:right w:val="nil"/>
            </w:tcBorders>
            <w:shd w:val="clear" w:color="auto" w:fill="auto"/>
          </w:tcPr>
          <w:p w:rsidR="000B78EE" w:rsidRPr="007D0729" w:rsidRDefault="000B78EE" w:rsidP="0055304E">
            <w:pPr>
              <w:rPr>
                <w:rFonts w:asciiTheme="minorHAnsi" w:eastAsiaTheme="minorHAnsi" w:hAnsiTheme="minorHAnsi" w:cstheme="minorBidi"/>
                <w:b/>
                <w:sz w:val="24"/>
                <w:szCs w:val="24"/>
                <w:lang w:val="en-GB"/>
              </w:rPr>
            </w:pPr>
          </w:p>
        </w:tc>
      </w:tr>
      <w:tr w:rsidR="000B78EE" w:rsidRPr="007D0729" w:rsidTr="0055304E">
        <w:trPr>
          <w:trHeight w:val="356"/>
          <w:jc w:val="center"/>
        </w:trPr>
        <w:tc>
          <w:tcPr>
            <w:tcW w:w="9762" w:type="dxa"/>
            <w:tcBorders>
              <w:top w:val="nil"/>
              <w:left w:val="nil"/>
              <w:bottom w:val="single" w:sz="4" w:space="0" w:color="auto"/>
              <w:right w:val="nil"/>
            </w:tcBorders>
            <w:shd w:val="clear" w:color="auto" w:fill="auto"/>
          </w:tcPr>
          <w:p w:rsidR="000B78EE" w:rsidRPr="007D0729" w:rsidRDefault="000B78EE" w:rsidP="0055304E">
            <w:pPr>
              <w:rPr>
                <w:rFonts w:asciiTheme="minorHAnsi" w:eastAsiaTheme="minorHAnsi" w:hAnsiTheme="minorHAnsi" w:cstheme="minorBidi"/>
                <w:b/>
                <w:sz w:val="24"/>
                <w:szCs w:val="24"/>
                <w:lang w:val="en-GB"/>
              </w:rPr>
            </w:pPr>
          </w:p>
        </w:tc>
      </w:tr>
      <w:tr w:rsidR="000B78EE" w:rsidRPr="007D0729" w:rsidTr="0055304E">
        <w:trPr>
          <w:trHeight w:val="356"/>
          <w:jc w:val="center"/>
        </w:trPr>
        <w:tc>
          <w:tcPr>
            <w:tcW w:w="9762" w:type="dxa"/>
            <w:tcBorders>
              <w:top w:val="single" w:sz="4" w:space="0" w:color="auto"/>
            </w:tcBorders>
            <w:shd w:val="clear" w:color="auto" w:fill="A8D08D" w:themeFill="accent6" w:themeFillTint="99"/>
          </w:tcPr>
          <w:p w:rsidR="000B78EE" w:rsidRPr="007D0729" w:rsidRDefault="000B78EE" w:rsidP="0055304E">
            <w:pPr>
              <w:rPr>
                <w:rFonts w:asciiTheme="minorHAnsi" w:eastAsiaTheme="minorHAnsi" w:hAnsiTheme="minorHAnsi" w:cstheme="minorBidi"/>
                <w:b/>
                <w:sz w:val="24"/>
                <w:szCs w:val="24"/>
                <w:lang w:val="en-GB"/>
              </w:rPr>
            </w:pPr>
            <w:r w:rsidRPr="007D0729">
              <w:rPr>
                <w:rFonts w:asciiTheme="minorHAnsi" w:eastAsiaTheme="minorHAnsi" w:hAnsiTheme="minorHAnsi" w:cstheme="minorBidi"/>
                <w:b/>
                <w:sz w:val="24"/>
                <w:szCs w:val="24"/>
                <w:lang w:val="en-GB"/>
              </w:rPr>
              <w:t>Term:</w:t>
            </w:r>
            <w:r w:rsidR="0069111E">
              <w:rPr>
                <w:rFonts w:asciiTheme="minorHAnsi" w:eastAsiaTheme="minorHAnsi" w:hAnsiTheme="minorHAnsi" w:cstheme="minorBidi"/>
                <w:b/>
                <w:sz w:val="24"/>
                <w:szCs w:val="24"/>
                <w:lang w:val="en-GB"/>
              </w:rPr>
              <w:t xml:space="preserve"> </w:t>
            </w:r>
            <w:r w:rsidRPr="007D0729">
              <w:rPr>
                <w:rFonts w:asciiTheme="minorHAnsi" w:eastAsiaTheme="minorHAnsi" w:hAnsiTheme="minorHAnsi" w:cstheme="minorBidi"/>
                <w:b/>
                <w:sz w:val="24"/>
                <w:szCs w:val="24"/>
                <w:lang w:val="en-GB"/>
              </w:rPr>
              <w:t>SPRING</w:t>
            </w:r>
            <w:r w:rsidR="0069111E">
              <w:rPr>
                <w:rFonts w:asciiTheme="minorHAnsi" w:eastAsiaTheme="minorHAnsi" w:hAnsiTheme="minorHAnsi" w:cstheme="minorBidi"/>
                <w:b/>
                <w:sz w:val="24"/>
                <w:szCs w:val="24"/>
                <w:lang w:val="en-GB"/>
              </w:rPr>
              <w:t xml:space="preserve"> and SUMMER</w:t>
            </w:r>
            <w:r w:rsidRPr="007D0729">
              <w:rPr>
                <w:rFonts w:asciiTheme="minorHAnsi" w:eastAsiaTheme="minorHAnsi" w:hAnsiTheme="minorHAnsi" w:cstheme="minorBidi"/>
                <w:b/>
                <w:sz w:val="24"/>
                <w:szCs w:val="24"/>
                <w:lang w:val="en-GB"/>
              </w:rPr>
              <w:t xml:space="preserve"> </w:t>
            </w:r>
          </w:p>
          <w:p w:rsidR="000B78EE" w:rsidRPr="007D0729" w:rsidRDefault="000B78EE" w:rsidP="0055304E">
            <w:pPr>
              <w:rPr>
                <w:rFonts w:asciiTheme="minorHAnsi" w:eastAsiaTheme="minorHAnsi" w:hAnsiTheme="minorHAnsi" w:cstheme="minorBidi"/>
                <w:b/>
                <w:sz w:val="24"/>
                <w:szCs w:val="24"/>
                <w:lang w:val="en-GB"/>
              </w:rPr>
            </w:pPr>
            <w:r w:rsidRPr="007D0729">
              <w:rPr>
                <w:rFonts w:asciiTheme="minorHAnsi" w:eastAsiaTheme="minorHAnsi" w:hAnsiTheme="minorHAnsi" w:cstheme="minorBidi"/>
                <w:b/>
                <w:sz w:val="24"/>
                <w:szCs w:val="24"/>
                <w:lang w:val="en-GB"/>
              </w:rPr>
              <w:t xml:space="preserve">Credits: </w:t>
            </w:r>
            <w:r w:rsidR="0069111E">
              <w:rPr>
                <w:rFonts w:asciiTheme="minorHAnsi" w:eastAsiaTheme="minorHAnsi" w:hAnsiTheme="minorHAnsi" w:cstheme="minorBidi"/>
                <w:b/>
                <w:sz w:val="24"/>
                <w:szCs w:val="24"/>
                <w:lang w:val="en-GB"/>
              </w:rPr>
              <w:t>30</w:t>
            </w:r>
          </w:p>
        </w:tc>
      </w:tr>
      <w:tr w:rsidR="000B78EE" w:rsidRPr="007D0729" w:rsidTr="0055304E">
        <w:trPr>
          <w:trHeight w:val="332"/>
          <w:jc w:val="center"/>
        </w:trPr>
        <w:tc>
          <w:tcPr>
            <w:tcW w:w="9762" w:type="dxa"/>
            <w:shd w:val="clear" w:color="auto" w:fill="C9C9C9" w:themeFill="accent3" w:themeFillTint="99"/>
          </w:tcPr>
          <w:p w:rsidR="000B78EE" w:rsidRPr="0069111E" w:rsidRDefault="0069111E" w:rsidP="0055304E">
            <w:pPr>
              <w:rPr>
                <w:rFonts w:asciiTheme="minorHAnsi" w:hAnsiTheme="minorHAnsi"/>
                <w:sz w:val="24"/>
                <w:szCs w:val="24"/>
                <w:lang w:val="en-GB" w:eastAsia="en-GB"/>
              </w:rPr>
            </w:pPr>
            <w:r w:rsidRPr="0069111E">
              <w:rPr>
                <w:rFonts w:asciiTheme="minorHAnsi" w:hAnsiTheme="minorHAnsi"/>
                <w:b/>
                <w:sz w:val="24"/>
                <w:szCs w:val="24"/>
                <w:lang w:val="en-GB" w:eastAsia="en-GB"/>
              </w:rPr>
              <w:t>Thursday</w:t>
            </w:r>
            <w:r w:rsidR="000B78EE" w:rsidRPr="0069111E">
              <w:rPr>
                <w:rFonts w:asciiTheme="minorHAnsi" w:hAnsiTheme="minorHAnsi"/>
                <w:b/>
                <w:sz w:val="24"/>
                <w:szCs w:val="24"/>
                <w:lang w:val="en-GB" w:eastAsia="en-GB"/>
              </w:rPr>
              <w:t xml:space="preserve"> 18.00 – </w:t>
            </w:r>
            <w:r w:rsidRPr="0069111E">
              <w:rPr>
                <w:rFonts w:asciiTheme="minorHAnsi" w:hAnsiTheme="minorHAnsi"/>
                <w:b/>
                <w:sz w:val="24"/>
                <w:szCs w:val="24"/>
                <w:lang w:val="en-GB" w:eastAsia="en-GB"/>
              </w:rPr>
              <w:t>21</w:t>
            </w:r>
            <w:r w:rsidR="000B78EE" w:rsidRPr="0069111E">
              <w:rPr>
                <w:rFonts w:asciiTheme="minorHAnsi" w:hAnsiTheme="minorHAnsi"/>
                <w:b/>
                <w:sz w:val="24"/>
                <w:szCs w:val="24"/>
                <w:lang w:val="en-GB" w:eastAsia="en-GB"/>
              </w:rPr>
              <w:t>.</w:t>
            </w:r>
            <w:r w:rsidRPr="0069111E">
              <w:rPr>
                <w:rFonts w:asciiTheme="minorHAnsi" w:hAnsiTheme="minorHAnsi"/>
                <w:b/>
                <w:sz w:val="24"/>
                <w:szCs w:val="24"/>
                <w:lang w:val="en-GB" w:eastAsia="en-GB"/>
              </w:rPr>
              <w:t>0</w:t>
            </w:r>
            <w:r w:rsidR="000B78EE" w:rsidRPr="0069111E">
              <w:rPr>
                <w:rFonts w:asciiTheme="minorHAnsi" w:hAnsiTheme="minorHAnsi"/>
                <w:b/>
                <w:sz w:val="24"/>
                <w:szCs w:val="24"/>
                <w:lang w:val="en-GB" w:eastAsia="en-GB"/>
              </w:rPr>
              <w:t>0</w:t>
            </w:r>
            <w:r w:rsidRPr="0069111E">
              <w:rPr>
                <w:rFonts w:asciiTheme="minorHAnsi" w:hAnsiTheme="minorHAnsi"/>
                <w:b/>
                <w:sz w:val="24"/>
                <w:szCs w:val="24"/>
                <w:lang w:val="en-GB" w:eastAsia="en-GB"/>
              </w:rPr>
              <w:t xml:space="preserve"> </w:t>
            </w:r>
          </w:p>
        </w:tc>
      </w:tr>
      <w:tr w:rsidR="000B78EE" w:rsidRPr="007D0729" w:rsidTr="0055304E">
        <w:trPr>
          <w:trHeight w:val="332"/>
          <w:jc w:val="center"/>
        </w:trPr>
        <w:tc>
          <w:tcPr>
            <w:tcW w:w="9762" w:type="dxa"/>
            <w:shd w:val="clear" w:color="auto" w:fill="FFFFFF" w:themeFill="background1"/>
          </w:tcPr>
          <w:p w:rsidR="000B78EE" w:rsidRPr="0069111E" w:rsidRDefault="0069111E" w:rsidP="0055304E">
            <w:pPr>
              <w:rPr>
                <w:rFonts w:asciiTheme="minorHAnsi" w:hAnsiTheme="minorHAnsi"/>
                <w:sz w:val="24"/>
                <w:szCs w:val="24"/>
                <w:lang w:val="en-GB" w:eastAsia="en-GB"/>
              </w:rPr>
            </w:pPr>
            <w:r w:rsidRPr="0069111E">
              <w:rPr>
                <w:sz w:val="24"/>
                <w:szCs w:val="24"/>
                <w:lang w:eastAsia="en-GB"/>
              </w:rPr>
              <w:t>Advanced Management Accounting</w:t>
            </w:r>
          </w:p>
        </w:tc>
      </w:tr>
    </w:tbl>
    <w:p w:rsidR="000B78EE" w:rsidRPr="004221BB" w:rsidRDefault="000B78EE" w:rsidP="000B78EE">
      <w:pPr>
        <w:rPr>
          <w:rFonts w:asciiTheme="minorHAnsi" w:hAnsiTheme="minorHAnsi"/>
          <w:sz w:val="24"/>
          <w:szCs w:val="24"/>
        </w:rPr>
      </w:pPr>
    </w:p>
    <w:p w:rsidR="000B78EE" w:rsidRPr="004221BB" w:rsidRDefault="000B78EE" w:rsidP="000B78EE">
      <w:pPr>
        <w:rPr>
          <w:rFonts w:asciiTheme="minorHAnsi" w:hAnsiTheme="minorHAnsi"/>
          <w:sz w:val="24"/>
          <w:szCs w:val="24"/>
        </w:rPr>
      </w:pPr>
    </w:p>
    <w:p w:rsidR="00150191" w:rsidRDefault="00150191"/>
    <w:p w:rsidR="001F410D" w:rsidRDefault="001F410D"/>
    <w:p w:rsidR="001F410D" w:rsidRDefault="001F410D"/>
    <w:p w:rsidR="001F410D" w:rsidRDefault="001F410D"/>
    <w:p w:rsidR="001F410D" w:rsidRDefault="001F410D"/>
    <w:p w:rsidR="001F410D" w:rsidRDefault="001F410D"/>
    <w:p w:rsidR="001F410D" w:rsidRDefault="001F410D"/>
    <w:p w:rsidR="001F410D" w:rsidRDefault="001F410D"/>
    <w:p w:rsidR="001F410D" w:rsidRDefault="001F410D"/>
    <w:p w:rsidR="001F410D" w:rsidRDefault="001F410D"/>
    <w:p w:rsidR="001F410D" w:rsidRDefault="001F410D"/>
    <w:p w:rsidR="001F410D" w:rsidRDefault="001F410D"/>
    <w:p w:rsidR="001F410D" w:rsidRDefault="001F410D"/>
    <w:p w:rsidR="001F410D" w:rsidRDefault="001F410D"/>
    <w:p w:rsidR="001F410D" w:rsidRDefault="001F410D"/>
    <w:p w:rsidR="001F410D" w:rsidRDefault="001F410D"/>
    <w:p w:rsidR="001F410D" w:rsidRDefault="001F410D"/>
    <w:p w:rsidR="001F410D" w:rsidRDefault="001F410D"/>
    <w:p w:rsidR="001F410D" w:rsidRDefault="001F410D"/>
    <w:p w:rsidR="001F410D" w:rsidRDefault="001F410D"/>
    <w:p w:rsidR="001F410D" w:rsidRDefault="001F410D"/>
    <w:p w:rsidR="001F410D" w:rsidRDefault="001F410D"/>
    <w:p w:rsidR="00844A5C" w:rsidRDefault="00844A5C"/>
    <w:p w:rsidR="00844A5C" w:rsidRDefault="00844A5C"/>
    <w:p w:rsidR="00844A5C" w:rsidRPr="00844A5C" w:rsidRDefault="00844A5C">
      <w:pPr>
        <w:rPr>
          <w:rFonts w:ascii="Arial" w:hAnsi="Arial" w:cs="Arial"/>
          <w:sz w:val="40"/>
          <w:szCs w:val="40"/>
        </w:rPr>
      </w:pPr>
    </w:p>
    <w:p w:rsidR="00844A5C" w:rsidRPr="00844A5C" w:rsidRDefault="00844A5C" w:rsidP="00844A5C">
      <w:pPr>
        <w:rPr>
          <w:rFonts w:ascii="Arial" w:hAnsi="Arial" w:cs="Arial"/>
          <w:b/>
          <w:bCs/>
          <w:sz w:val="40"/>
          <w:szCs w:val="40"/>
          <w:lang w:val="en-GB"/>
        </w:rPr>
      </w:pPr>
      <w:r w:rsidRPr="00844A5C">
        <w:rPr>
          <w:rFonts w:ascii="Arial" w:hAnsi="Arial" w:cs="Arial"/>
          <w:b/>
          <w:bCs/>
          <w:sz w:val="40"/>
          <w:szCs w:val="40"/>
          <w:lang w:val="en-GB"/>
        </w:rPr>
        <w:t>FINANCIAL REPORTING</w:t>
      </w:r>
    </w:p>
    <w:p w:rsidR="00844A5C" w:rsidRDefault="00844A5C"/>
    <w:p w:rsidR="00844A5C" w:rsidRPr="00844A5C" w:rsidRDefault="00844A5C" w:rsidP="00844A5C">
      <w:pPr>
        <w:shd w:val="clear" w:color="auto" w:fill="FEFEFE"/>
        <w:spacing w:before="100" w:beforeAutospacing="1" w:after="100" w:afterAutospacing="1" w:line="240" w:lineRule="auto"/>
        <w:outlineLvl w:val="1"/>
        <w:rPr>
          <w:rFonts w:ascii="Arial" w:hAnsi="Arial" w:cs="Arial"/>
          <w:b/>
          <w:bCs/>
          <w:caps/>
          <w:color w:val="333333"/>
          <w:sz w:val="36"/>
          <w:szCs w:val="36"/>
          <w:lang w:val="en-GB" w:eastAsia="en-GB"/>
        </w:rPr>
      </w:pPr>
      <w:r w:rsidRPr="00844A5C">
        <w:rPr>
          <w:rFonts w:ascii="Arial" w:hAnsi="Arial" w:cs="Arial"/>
          <w:b/>
          <w:bCs/>
          <w:caps/>
          <w:color w:val="333333"/>
          <w:sz w:val="36"/>
          <w:szCs w:val="36"/>
          <w:lang w:val="en-GB" w:eastAsia="en-GB"/>
        </w:rPr>
        <w:t>OVERVIEW</w:t>
      </w:r>
    </w:p>
    <w:p w:rsidR="00844A5C" w:rsidRPr="00844A5C" w:rsidRDefault="00844A5C" w:rsidP="00844A5C">
      <w:pPr>
        <w:numPr>
          <w:ilvl w:val="0"/>
          <w:numId w:val="1"/>
        </w:numPr>
        <w:shd w:val="clear" w:color="auto" w:fill="FEFEFE"/>
        <w:spacing w:after="120" w:line="240" w:lineRule="auto"/>
        <w:rPr>
          <w:rFonts w:ascii="Baskerville 10 Pro" w:hAnsi="Baskerville 10 Pro"/>
          <w:color w:val="333333"/>
          <w:sz w:val="27"/>
          <w:szCs w:val="27"/>
          <w:lang w:val="en-GB" w:eastAsia="en-GB"/>
        </w:rPr>
      </w:pPr>
      <w:r w:rsidRPr="00844A5C">
        <w:rPr>
          <w:rFonts w:ascii="Baskerville 10 Pro" w:hAnsi="Baskerville 10 Pro"/>
          <w:b/>
          <w:bCs/>
          <w:color w:val="333333"/>
          <w:sz w:val="27"/>
          <w:szCs w:val="27"/>
          <w:lang w:val="en-GB" w:eastAsia="en-GB"/>
        </w:rPr>
        <w:t>Credit value</w:t>
      </w:r>
      <w:r w:rsidRPr="00844A5C">
        <w:rPr>
          <w:rFonts w:ascii="Baskerville 10 Pro" w:hAnsi="Baskerville 10 Pro"/>
          <w:color w:val="333333"/>
          <w:sz w:val="27"/>
          <w:szCs w:val="27"/>
          <w:lang w:val="en-GB" w:eastAsia="en-GB"/>
        </w:rPr>
        <w:t>: 30 credits at Level 6</w:t>
      </w:r>
    </w:p>
    <w:p w:rsidR="00844A5C" w:rsidRPr="00844A5C" w:rsidRDefault="00844A5C" w:rsidP="00844A5C">
      <w:pPr>
        <w:numPr>
          <w:ilvl w:val="0"/>
          <w:numId w:val="1"/>
        </w:numPr>
        <w:shd w:val="clear" w:color="auto" w:fill="FEFEFE"/>
        <w:spacing w:after="120" w:line="240" w:lineRule="auto"/>
        <w:rPr>
          <w:rFonts w:ascii="Baskerville 10 Pro" w:hAnsi="Baskerville 10 Pro"/>
          <w:color w:val="333333"/>
          <w:sz w:val="27"/>
          <w:szCs w:val="27"/>
          <w:lang w:val="en-GB" w:eastAsia="en-GB"/>
        </w:rPr>
      </w:pPr>
      <w:r w:rsidRPr="00844A5C">
        <w:rPr>
          <w:rFonts w:ascii="Baskerville 10 Pro" w:hAnsi="Baskerville 10 Pro"/>
          <w:b/>
          <w:bCs/>
          <w:color w:val="333333"/>
          <w:sz w:val="27"/>
          <w:szCs w:val="27"/>
          <w:lang w:val="en-GB" w:eastAsia="en-GB"/>
        </w:rPr>
        <w:t>Convenor</w:t>
      </w:r>
      <w:r w:rsidRPr="00844A5C">
        <w:rPr>
          <w:rFonts w:ascii="Baskerville 10 Pro" w:hAnsi="Baskerville 10 Pro"/>
          <w:color w:val="333333"/>
          <w:sz w:val="27"/>
          <w:szCs w:val="27"/>
          <w:lang w:val="en-GB" w:eastAsia="en-GB"/>
        </w:rPr>
        <w:t>: </w:t>
      </w:r>
      <w:hyperlink r:id="rId5" w:tgtFrame="_self" w:history="1">
        <w:r w:rsidRPr="00844A5C">
          <w:rPr>
            <w:rFonts w:ascii="Baskerville 10 Pro" w:hAnsi="Baskerville 10 Pro"/>
            <w:color w:val="1779BA"/>
            <w:sz w:val="27"/>
            <w:szCs w:val="27"/>
            <w:lang w:val="en-GB" w:eastAsia="en-GB"/>
          </w:rPr>
          <w:t xml:space="preserve">Lorenzo </w:t>
        </w:r>
        <w:proofErr w:type="spellStart"/>
        <w:r w:rsidRPr="00844A5C">
          <w:rPr>
            <w:rFonts w:ascii="Baskerville 10 Pro" w:hAnsi="Baskerville 10 Pro"/>
            <w:color w:val="1779BA"/>
            <w:sz w:val="27"/>
            <w:szCs w:val="27"/>
            <w:lang w:val="en-GB" w:eastAsia="en-GB"/>
          </w:rPr>
          <w:t>Neri</w:t>
        </w:r>
        <w:proofErr w:type="spellEnd"/>
      </w:hyperlink>
    </w:p>
    <w:p w:rsidR="00844A5C" w:rsidRPr="00844A5C" w:rsidRDefault="00844A5C" w:rsidP="00844A5C">
      <w:pPr>
        <w:numPr>
          <w:ilvl w:val="0"/>
          <w:numId w:val="1"/>
        </w:numPr>
        <w:shd w:val="clear" w:color="auto" w:fill="FEFEFE"/>
        <w:spacing w:after="120" w:line="240" w:lineRule="auto"/>
        <w:rPr>
          <w:rFonts w:ascii="Baskerville 10 Pro" w:hAnsi="Baskerville 10 Pro"/>
          <w:color w:val="333333"/>
          <w:sz w:val="27"/>
          <w:szCs w:val="27"/>
          <w:lang w:val="en-GB" w:eastAsia="en-GB"/>
        </w:rPr>
      </w:pPr>
      <w:r w:rsidRPr="00844A5C">
        <w:rPr>
          <w:rFonts w:ascii="Baskerville 10 Pro" w:hAnsi="Baskerville 10 Pro"/>
          <w:b/>
          <w:bCs/>
          <w:color w:val="333333"/>
          <w:sz w:val="27"/>
          <w:szCs w:val="27"/>
          <w:lang w:val="en-GB" w:eastAsia="en-GB"/>
        </w:rPr>
        <w:t>Lecturers</w:t>
      </w:r>
      <w:r w:rsidRPr="00844A5C">
        <w:rPr>
          <w:rFonts w:ascii="Baskerville 10 Pro" w:hAnsi="Baskerville 10 Pro"/>
          <w:color w:val="333333"/>
          <w:sz w:val="27"/>
          <w:szCs w:val="27"/>
          <w:lang w:val="en-GB" w:eastAsia="en-GB"/>
        </w:rPr>
        <w:t>: </w:t>
      </w:r>
      <w:hyperlink r:id="rId6" w:tgtFrame="_self" w:history="1">
        <w:r w:rsidRPr="00844A5C">
          <w:rPr>
            <w:rFonts w:ascii="Baskerville 10 Pro" w:hAnsi="Baskerville 10 Pro"/>
            <w:color w:val="1779BA"/>
            <w:sz w:val="27"/>
            <w:szCs w:val="27"/>
            <w:lang w:val="en-GB" w:eastAsia="en-GB"/>
          </w:rPr>
          <w:t xml:space="preserve">Lorenzo </w:t>
        </w:r>
        <w:proofErr w:type="spellStart"/>
        <w:r w:rsidRPr="00844A5C">
          <w:rPr>
            <w:rFonts w:ascii="Baskerville 10 Pro" w:hAnsi="Baskerville 10 Pro"/>
            <w:color w:val="1779BA"/>
            <w:sz w:val="27"/>
            <w:szCs w:val="27"/>
            <w:lang w:val="en-GB" w:eastAsia="en-GB"/>
          </w:rPr>
          <w:t>Neri</w:t>
        </w:r>
        <w:proofErr w:type="spellEnd"/>
        <w:r w:rsidRPr="00844A5C">
          <w:rPr>
            <w:rFonts w:ascii="Baskerville 10 Pro" w:hAnsi="Baskerville 10 Pro"/>
            <w:color w:val="1779BA"/>
            <w:sz w:val="27"/>
            <w:szCs w:val="27"/>
            <w:lang w:val="en-GB" w:eastAsia="en-GB"/>
          </w:rPr>
          <w:t> </w:t>
        </w:r>
      </w:hyperlink>
      <w:r w:rsidRPr="00844A5C">
        <w:rPr>
          <w:rFonts w:ascii="Baskerville 10 Pro" w:hAnsi="Baskerville 10 Pro"/>
          <w:color w:val="333333"/>
          <w:sz w:val="27"/>
          <w:szCs w:val="27"/>
          <w:lang w:val="en-GB" w:eastAsia="en-GB"/>
        </w:rPr>
        <w:t>(Central London) and TBC (Stratford)</w:t>
      </w:r>
    </w:p>
    <w:p w:rsidR="00844A5C" w:rsidRPr="00844A5C" w:rsidRDefault="00844A5C" w:rsidP="00844A5C">
      <w:pPr>
        <w:numPr>
          <w:ilvl w:val="0"/>
          <w:numId w:val="1"/>
        </w:numPr>
        <w:shd w:val="clear" w:color="auto" w:fill="FEFEFE"/>
        <w:spacing w:after="120" w:line="240" w:lineRule="auto"/>
        <w:rPr>
          <w:rFonts w:ascii="Baskerville 10 Pro" w:hAnsi="Baskerville 10 Pro"/>
          <w:color w:val="333333"/>
          <w:sz w:val="27"/>
          <w:szCs w:val="27"/>
          <w:lang w:val="en-GB" w:eastAsia="en-GB"/>
        </w:rPr>
      </w:pPr>
      <w:r w:rsidRPr="00844A5C">
        <w:rPr>
          <w:rFonts w:ascii="Baskerville 10 Pro" w:hAnsi="Baskerville 10 Pro"/>
          <w:b/>
          <w:bCs/>
          <w:color w:val="333333"/>
          <w:sz w:val="27"/>
          <w:szCs w:val="27"/>
          <w:lang w:val="en-GB" w:eastAsia="en-GB"/>
        </w:rPr>
        <w:t>Prerequisite</w:t>
      </w:r>
      <w:r w:rsidRPr="00844A5C">
        <w:rPr>
          <w:rFonts w:ascii="Baskerville 10 Pro" w:hAnsi="Baskerville 10 Pro"/>
          <w:color w:val="333333"/>
          <w:sz w:val="27"/>
          <w:szCs w:val="27"/>
          <w:lang w:val="en-GB" w:eastAsia="en-GB"/>
        </w:rPr>
        <w:t>: </w:t>
      </w:r>
      <w:hyperlink r:id="rId7" w:tgtFrame="_self" w:history="1">
        <w:r w:rsidRPr="00844A5C">
          <w:rPr>
            <w:rFonts w:ascii="Baskerville 10 Pro" w:hAnsi="Baskerville 10 Pro"/>
            <w:color w:val="1779BA"/>
            <w:sz w:val="27"/>
            <w:szCs w:val="27"/>
            <w:lang w:val="en-GB" w:eastAsia="en-GB"/>
          </w:rPr>
          <w:t>Financial Accounting</w:t>
        </w:r>
      </w:hyperlink>
    </w:p>
    <w:p w:rsidR="00844A5C" w:rsidRPr="00844A5C" w:rsidRDefault="00844A5C" w:rsidP="00844A5C">
      <w:pPr>
        <w:numPr>
          <w:ilvl w:val="0"/>
          <w:numId w:val="1"/>
        </w:numPr>
        <w:shd w:val="clear" w:color="auto" w:fill="FEFEFE"/>
        <w:spacing w:after="120" w:line="240" w:lineRule="auto"/>
        <w:rPr>
          <w:rFonts w:ascii="Baskerville 10 Pro" w:hAnsi="Baskerville 10 Pro"/>
          <w:color w:val="333333"/>
          <w:sz w:val="27"/>
          <w:szCs w:val="27"/>
          <w:lang w:val="en-GB" w:eastAsia="en-GB"/>
        </w:rPr>
      </w:pPr>
      <w:r w:rsidRPr="00844A5C">
        <w:rPr>
          <w:rFonts w:ascii="Baskerville 10 Pro" w:hAnsi="Baskerville 10 Pro"/>
          <w:b/>
          <w:bCs/>
          <w:color w:val="333333"/>
          <w:sz w:val="27"/>
          <w:szCs w:val="27"/>
          <w:lang w:val="en-GB" w:eastAsia="en-GB"/>
        </w:rPr>
        <w:t>Assessment</w:t>
      </w:r>
      <w:r w:rsidRPr="00844A5C">
        <w:rPr>
          <w:rFonts w:ascii="Baskerville 10 Pro" w:hAnsi="Baskerville 10 Pro"/>
          <w:color w:val="333333"/>
          <w:sz w:val="27"/>
          <w:szCs w:val="27"/>
          <w:lang w:val="en-GB" w:eastAsia="en-GB"/>
        </w:rPr>
        <w:t>: two in-class tests (12.5% each) and an examination (75%)</w:t>
      </w:r>
    </w:p>
    <w:p w:rsidR="00844A5C" w:rsidRPr="00844A5C" w:rsidRDefault="00844A5C" w:rsidP="00844A5C">
      <w:pPr>
        <w:shd w:val="clear" w:color="auto" w:fill="FEFEFE"/>
        <w:spacing w:before="100" w:beforeAutospacing="1" w:after="100" w:afterAutospacing="1" w:line="240" w:lineRule="auto"/>
        <w:outlineLvl w:val="1"/>
        <w:rPr>
          <w:rFonts w:ascii="Arial" w:hAnsi="Arial" w:cs="Arial"/>
          <w:b/>
          <w:bCs/>
          <w:caps/>
          <w:color w:val="333333"/>
          <w:sz w:val="36"/>
          <w:szCs w:val="36"/>
          <w:lang w:val="en-GB" w:eastAsia="en-GB"/>
        </w:rPr>
      </w:pPr>
      <w:r w:rsidRPr="00844A5C">
        <w:rPr>
          <w:rFonts w:ascii="Arial" w:hAnsi="Arial" w:cs="Arial"/>
          <w:b/>
          <w:bCs/>
          <w:caps/>
          <w:color w:val="333333"/>
          <w:sz w:val="36"/>
          <w:szCs w:val="36"/>
          <w:lang w:val="en-GB" w:eastAsia="en-GB"/>
        </w:rPr>
        <w:t>MODULE DESCRIPTION</w:t>
      </w:r>
    </w:p>
    <w:p w:rsidR="00844A5C" w:rsidRPr="00844A5C" w:rsidRDefault="00844A5C" w:rsidP="00844A5C">
      <w:pPr>
        <w:shd w:val="clear" w:color="auto" w:fill="FEFEFE"/>
        <w:spacing w:before="100" w:beforeAutospacing="1" w:after="100" w:afterAutospacing="1" w:line="240" w:lineRule="auto"/>
        <w:rPr>
          <w:rFonts w:ascii="Baskerville 10 Pro" w:hAnsi="Baskerville 10 Pro"/>
          <w:color w:val="333333"/>
          <w:sz w:val="27"/>
          <w:szCs w:val="27"/>
          <w:lang w:val="en-GB" w:eastAsia="en-GB"/>
        </w:rPr>
      </w:pPr>
      <w:r w:rsidRPr="00844A5C">
        <w:rPr>
          <w:rFonts w:ascii="Baskerville 10 Pro" w:hAnsi="Baskerville 10 Pro"/>
          <w:color w:val="333333"/>
          <w:sz w:val="27"/>
          <w:szCs w:val="27"/>
          <w:lang w:val="en-GB" w:eastAsia="en-GB"/>
        </w:rPr>
        <w:t>This module focuses on the key accounting concepts which underpin the development of financial reporting. You will learn how to account for complex accounting transactions in accordance with International Financial Reporting Standards (IFRS) and International Accounting Standards (IAS).</w:t>
      </w:r>
    </w:p>
    <w:p w:rsidR="00844A5C" w:rsidRPr="00844A5C" w:rsidRDefault="00844A5C" w:rsidP="00844A5C">
      <w:pPr>
        <w:shd w:val="clear" w:color="auto" w:fill="FEFEFE"/>
        <w:spacing w:before="100" w:beforeAutospacing="1" w:after="100" w:afterAutospacing="1" w:line="240" w:lineRule="auto"/>
        <w:rPr>
          <w:rFonts w:ascii="Baskerville 10 Pro" w:hAnsi="Baskerville 10 Pro"/>
          <w:color w:val="333333"/>
          <w:sz w:val="27"/>
          <w:szCs w:val="27"/>
          <w:lang w:val="en-GB" w:eastAsia="en-GB"/>
        </w:rPr>
      </w:pPr>
      <w:r w:rsidRPr="00844A5C">
        <w:rPr>
          <w:rFonts w:ascii="Baskerville 10 Pro" w:hAnsi="Baskerville 10 Pro"/>
          <w:color w:val="333333"/>
          <w:sz w:val="27"/>
          <w:szCs w:val="27"/>
          <w:lang w:val="en-GB" w:eastAsia="en-GB"/>
        </w:rPr>
        <w:t>The aims of the module are to:</w:t>
      </w:r>
    </w:p>
    <w:p w:rsidR="00844A5C" w:rsidRPr="00844A5C" w:rsidRDefault="00844A5C" w:rsidP="00844A5C">
      <w:pPr>
        <w:numPr>
          <w:ilvl w:val="0"/>
          <w:numId w:val="2"/>
        </w:numPr>
        <w:shd w:val="clear" w:color="auto" w:fill="FEFEFE"/>
        <w:spacing w:after="120" w:line="240" w:lineRule="auto"/>
        <w:rPr>
          <w:rFonts w:ascii="Baskerville 10 Pro" w:hAnsi="Baskerville 10 Pro"/>
          <w:color w:val="333333"/>
          <w:sz w:val="27"/>
          <w:szCs w:val="27"/>
          <w:lang w:val="en-GB" w:eastAsia="en-GB"/>
        </w:rPr>
      </w:pPr>
      <w:r w:rsidRPr="00844A5C">
        <w:rPr>
          <w:rFonts w:ascii="Baskerville 10 Pro" w:hAnsi="Baskerville 10 Pro"/>
          <w:color w:val="333333"/>
          <w:sz w:val="27"/>
          <w:szCs w:val="27"/>
          <w:lang w:val="en-GB" w:eastAsia="en-GB"/>
        </w:rPr>
        <w:t>develop technical skills in financial reporting</w:t>
      </w:r>
    </w:p>
    <w:p w:rsidR="00844A5C" w:rsidRPr="00844A5C" w:rsidRDefault="00844A5C" w:rsidP="00844A5C">
      <w:pPr>
        <w:numPr>
          <w:ilvl w:val="0"/>
          <w:numId w:val="2"/>
        </w:numPr>
        <w:shd w:val="clear" w:color="auto" w:fill="FEFEFE"/>
        <w:spacing w:after="120" w:line="240" w:lineRule="auto"/>
        <w:rPr>
          <w:rFonts w:ascii="Baskerville 10 Pro" w:hAnsi="Baskerville 10 Pro"/>
          <w:color w:val="333333"/>
          <w:sz w:val="27"/>
          <w:szCs w:val="27"/>
          <w:lang w:val="en-GB" w:eastAsia="en-GB"/>
        </w:rPr>
      </w:pPr>
      <w:r w:rsidRPr="00844A5C">
        <w:rPr>
          <w:rFonts w:ascii="Baskerville 10 Pro" w:hAnsi="Baskerville 10 Pro"/>
          <w:color w:val="333333"/>
          <w:sz w:val="27"/>
          <w:szCs w:val="27"/>
          <w:lang w:val="en-GB" w:eastAsia="en-GB"/>
        </w:rPr>
        <w:t>critically assess theoretical issues and recent developments in accounting practices</w:t>
      </w:r>
    </w:p>
    <w:p w:rsidR="00844A5C" w:rsidRPr="00844A5C" w:rsidRDefault="00844A5C" w:rsidP="00844A5C">
      <w:pPr>
        <w:numPr>
          <w:ilvl w:val="0"/>
          <w:numId w:val="2"/>
        </w:numPr>
        <w:shd w:val="clear" w:color="auto" w:fill="FEFEFE"/>
        <w:spacing w:after="120" w:line="240" w:lineRule="auto"/>
        <w:rPr>
          <w:rFonts w:ascii="Baskerville 10 Pro" w:hAnsi="Baskerville 10 Pro"/>
          <w:color w:val="333333"/>
          <w:sz w:val="27"/>
          <w:szCs w:val="27"/>
          <w:lang w:val="en-GB" w:eastAsia="en-GB"/>
        </w:rPr>
      </w:pPr>
      <w:r w:rsidRPr="00844A5C">
        <w:rPr>
          <w:rFonts w:ascii="Baskerville 10 Pro" w:hAnsi="Baskerville 10 Pro"/>
          <w:color w:val="333333"/>
          <w:sz w:val="27"/>
          <w:szCs w:val="27"/>
          <w:lang w:val="en-GB" w:eastAsia="en-GB"/>
        </w:rPr>
        <w:t>prepare and analyse financial statements, including the preparation of consolidated accounts and the preparation of accounts from incomplete financial data</w:t>
      </w:r>
    </w:p>
    <w:p w:rsidR="00844A5C" w:rsidRPr="00844A5C" w:rsidRDefault="00844A5C" w:rsidP="00844A5C">
      <w:pPr>
        <w:numPr>
          <w:ilvl w:val="0"/>
          <w:numId w:val="2"/>
        </w:numPr>
        <w:shd w:val="clear" w:color="auto" w:fill="FEFEFE"/>
        <w:spacing w:after="120" w:line="240" w:lineRule="auto"/>
        <w:rPr>
          <w:rFonts w:ascii="Baskerville 10 Pro" w:hAnsi="Baskerville 10 Pro"/>
          <w:color w:val="333333"/>
          <w:sz w:val="27"/>
          <w:szCs w:val="27"/>
          <w:lang w:val="en-GB" w:eastAsia="en-GB"/>
        </w:rPr>
      </w:pPr>
      <w:r w:rsidRPr="00844A5C">
        <w:rPr>
          <w:rFonts w:ascii="Baskerville 10 Pro" w:hAnsi="Baskerville 10 Pro"/>
          <w:color w:val="333333"/>
          <w:sz w:val="27"/>
          <w:szCs w:val="27"/>
          <w:lang w:val="en-GB" w:eastAsia="en-GB"/>
        </w:rPr>
        <w:t>evaluate the advantages and issues of regulatory framework, including the provisions of a selection of accounting standards and the statement of principles</w:t>
      </w:r>
    </w:p>
    <w:p w:rsidR="00844A5C" w:rsidRPr="00844A5C" w:rsidRDefault="00844A5C" w:rsidP="00844A5C">
      <w:pPr>
        <w:numPr>
          <w:ilvl w:val="0"/>
          <w:numId w:val="2"/>
        </w:numPr>
        <w:shd w:val="clear" w:color="auto" w:fill="FEFEFE"/>
        <w:spacing w:after="120" w:line="240" w:lineRule="auto"/>
        <w:rPr>
          <w:rFonts w:ascii="Baskerville 10 Pro" w:hAnsi="Baskerville 10 Pro"/>
          <w:color w:val="333333"/>
          <w:sz w:val="27"/>
          <w:szCs w:val="27"/>
          <w:lang w:val="en-GB" w:eastAsia="en-GB"/>
        </w:rPr>
      </w:pPr>
      <w:r w:rsidRPr="00844A5C">
        <w:rPr>
          <w:rFonts w:ascii="Baskerville 10 Pro" w:hAnsi="Baskerville 10 Pro"/>
          <w:color w:val="333333"/>
          <w:sz w:val="27"/>
          <w:szCs w:val="27"/>
          <w:lang w:val="en-GB" w:eastAsia="en-GB"/>
        </w:rPr>
        <w:t>develop communication skills, both oral and written</w:t>
      </w:r>
    </w:p>
    <w:p w:rsidR="00844A5C" w:rsidRPr="00844A5C" w:rsidRDefault="00844A5C" w:rsidP="00844A5C">
      <w:pPr>
        <w:numPr>
          <w:ilvl w:val="0"/>
          <w:numId w:val="2"/>
        </w:numPr>
        <w:shd w:val="clear" w:color="auto" w:fill="FEFEFE"/>
        <w:spacing w:after="120" w:line="240" w:lineRule="auto"/>
        <w:rPr>
          <w:rFonts w:ascii="Baskerville 10 Pro" w:hAnsi="Baskerville 10 Pro"/>
          <w:color w:val="333333"/>
          <w:sz w:val="27"/>
          <w:szCs w:val="27"/>
          <w:lang w:val="en-GB" w:eastAsia="en-GB"/>
        </w:rPr>
      </w:pPr>
      <w:r w:rsidRPr="00844A5C">
        <w:rPr>
          <w:rFonts w:ascii="Baskerville 10 Pro" w:hAnsi="Baskerville 10 Pro"/>
          <w:color w:val="333333"/>
          <w:sz w:val="27"/>
          <w:szCs w:val="27"/>
          <w:lang w:val="en-GB" w:eastAsia="en-GB"/>
        </w:rPr>
        <w:t>develop skills in summarising and critically assessing professional reports and statements and academic articles.</w:t>
      </w:r>
    </w:p>
    <w:p w:rsidR="00844A5C" w:rsidRPr="00844A5C" w:rsidRDefault="00844A5C" w:rsidP="00844A5C">
      <w:pPr>
        <w:shd w:val="clear" w:color="auto" w:fill="FEFEFE"/>
        <w:spacing w:before="100" w:beforeAutospacing="1" w:after="100" w:afterAutospacing="1" w:line="240" w:lineRule="auto"/>
        <w:outlineLvl w:val="1"/>
        <w:rPr>
          <w:rFonts w:ascii="Arial" w:hAnsi="Arial" w:cs="Arial"/>
          <w:b/>
          <w:bCs/>
          <w:caps/>
          <w:color w:val="333333"/>
          <w:sz w:val="36"/>
          <w:szCs w:val="36"/>
          <w:lang w:val="en-GB" w:eastAsia="en-GB"/>
        </w:rPr>
      </w:pPr>
      <w:r w:rsidRPr="00844A5C">
        <w:rPr>
          <w:rFonts w:ascii="Arial" w:hAnsi="Arial" w:cs="Arial"/>
          <w:b/>
          <w:bCs/>
          <w:caps/>
          <w:color w:val="333333"/>
          <w:sz w:val="36"/>
          <w:szCs w:val="36"/>
          <w:lang w:val="en-GB" w:eastAsia="en-GB"/>
        </w:rPr>
        <w:t>LEARNING OBJECTIVES</w:t>
      </w:r>
    </w:p>
    <w:p w:rsidR="00844A5C" w:rsidRPr="00844A5C" w:rsidRDefault="00844A5C" w:rsidP="00844A5C">
      <w:pPr>
        <w:shd w:val="clear" w:color="auto" w:fill="FEFEFE"/>
        <w:spacing w:before="100" w:beforeAutospacing="1" w:after="100" w:afterAutospacing="1" w:line="240" w:lineRule="auto"/>
        <w:rPr>
          <w:rFonts w:ascii="Baskerville 10 Pro" w:hAnsi="Baskerville 10 Pro"/>
          <w:color w:val="333333"/>
          <w:sz w:val="27"/>
          <w:szCs w:val="27"/>
          <w:lang w:val="en-GB" w:eastAsia="en-GB"/>
        </w:rPr>
      </w:pPr>
      <w:r w:rsidRPr="00844A5C">
        <w:rPr>
          <w:rFonts w:ascii="Baskerville 10 Pro" w:hAnsi="Baskerville 10 Pro"/>
          <w:color w:val="333333"/>
          <w:sz w:val="27"/>
          <w:szCs w:val="27"/>
          <w:lang w:val="en-GB" w:eastAsia="en-GB"/>
        </w:rPr>
        <w:t>By the end of this module, you will be able to:</w:t>
      </w:r>
    </w:p>
    <w:p w:rsidR="00844A5C" w:rsidRPr="00844A5C" w:rsidRDefault="00844A5C" w:rsidP="00844A5C">
      <w:pPr>
        <w:numPr>
          <w:ilvl w:val="0"/>
          <w:numId w:val="3"/>
        </w:numPr>
        <w:shd w:val="clear" w:color="auto" w:fill="FEFEFE"/>
        <w:spacing w:after="120" w:line="240" w:lineRule="auto"/>
        <w:rPr>
          <w:rFonts w:ascii="Baskerville 10 Pro" w:hAnsi="Baskerville 10 Pro"/>
          <w:color w:val="333333"/>
          <w:sz w:val="27"/>
          <w:szCs w:val="27"/>
          <w:lang w:val="en-GB" w:eastAsia="en-GB"/>
        </w:rPr>
      </w:pPr>
      <w:r w:rsidRPr="00844A5C">
        <w:rPr>
          <w:rFonts w:ascii="Baskerville 10 Pro" w:hAnsi="Baskerville 10 Pro"/>
          <w:color w:val="333333"/>
          <w:sz w:val="27"/>
          <w:szCs w:val="27"/>
          <w:lang w:val="en-GB" w:eastAsia="en-GB"/>
        </w:rPr>
        <w:t>critically assess the objectives of accounting, users of accounting and characteristics of accounting</w:t>
      </w:r>
    </w:p>
    <w:p w:rsidR="00844A5C" w:rsidRPr="00844A5C" w:rsidRDefault="00844A5C" w:rsidP="00844A5C">
      <w:pPr>
        <w:numPr>
          <w:ilvl w:val="0"/>
          <w:numId w:val="3"/>
        </w:numPr>
        <w:shd w:val="clear" w:color="auto" w:fill="FEFEFE"/>
        <w:spacing w:after="120" w:line="240" w:lineRule="auto"/>
        <w:rPr>
          <w:rFonts w:ascii="Baskerville 10 Pro" w:hAnsi="Baskerville 10 Pro"/>
          <w:color w:val="333333"/>
          <w:sz w:val="27"/>
          <w:szCs w:val="27"/>
          <w:lang w:val="en-GB" w:eastAsia="en-GB"/>
        </w:rPr>
      </w:pPr>
      <w:r w:rsidRPr="00844A5C">
        <w:rPr>
          <w:rFonts w:ascii="Baskerville 10 Pro" w:hAnsi="Baskerville 10 Pro"/>
          <w:color w:val="333333"/>
          <w:sz w:val="27"/>
          <w:szCs w:val="27"/>
          <w:lang w:val="en-GB" w:eastAsia="en-GB"/>
        </w:rPr>
        <w:t>critically assess the current standard setting process under IASB</w:t>
      </w:r>
    </w:p>
    <w:p w:rsidR="00844A5C" w:rsidRPr="00844A5C" w:rsidRDefault="00844A5C" w:rsidP="00844A5C">
      <w:pPr>
        <w:numPr>
          <w:ilvl w:val="0"/>
          <w:numId w:val="3"/>
        </w:numPr>
        <w:shd w:val="clear" w:color="auto" w:fill="FEFEFE"/>
        <w:spacing w:after="120" w:line="240" w:lineRule="auto"/>
        <w:rPr>
          <w:rFonts w:ascii="Baskerville 10 Pro" w:hAnsi="Baskerville 10 Pro"/>
          <w:color w:val="333333"/>
          <w:sz w:val="27"/>
          <w:szCs w:val="27"/>
          <w:lang w:val="en-GB" w:eastAsia="en-GB"/>
        </w:rPr>
      </w:pPr>
      <w:r w:rsidRPr="00844A5C">
        <w:rPr>
          <w:rFonts w:ascii="Baskerville 10 Pro" w:hAnsi="Baskerville 10 Pro"/>
          <w:color w:val="333333"/>
          <w:sz w:val="27"/>
          <w:szCs w:val="27"/>
          <w:lang w:val="en-GB" w:eastAsia="en-GB"/>
        </w:rPr>
        <w:t>apply and critically assess the provisions of a selection of accounting standards</w:t>
      </w:r>
    </w:p>
    <w:p w:rsidR="00844A5C" w:rsidRPr="00844A5C" w:rsidRDefault="00844A5C" w:rsidP="00844A5C">
      <w:pPr>
        <w:numPr>
          <w:ilvl w:val="0"/>
          <w:numId w:val="3"/>
        </w:numPr>
        <w:shd w:val="clear" w:color="auto" w:fill="FEFEFE"/>
        <w:spacing w:after="120" w:line="240" w:lineRule="auto"/>
        <w:rPr>
          <w:rFonts w:ascii="Baskerville 10 Pro" w:hAnsi="Baskerville 10 Pro"/>
          <w:color w:val="333333"/>
          <w:sz w:val="27"/>
          <w:szCs w:val="27"/>
          <w:lang w:val="en-GB" w:eastAsia="en-GB"/>
        </w:rPr>
      </w:pPr>
      <w:r w:rsidRPr="00844A5C">
        <w:rPr>
          <w:rFonts w:ascii="Baskerville 10 Pro" w:hAnsi="Baskerville 10 Pro"/>
          <w:color w:val="333333"/>
          <w:sz w:val="27"/>
          <w:szCs w:val="27"/>
          <w:lang w:val="en-GB" w:eastAsia="en-GB"/>
        </w:rPr>
        <w:t>account for the recognition and measurements of the following accounting transactions: property, plant and equipment; impairment losses; non-current intangible assets; research and development expenditure; inventories and construction contracts; finance and operating leases; shares and reserves; and liabilities</w:t>
      </w:r>
    </w:p>
    <w:p w:rsidR="00844A5C" w:rsidRPr="00844A5C" w:rsidRDefault="00844A5C" w:rsidP="00844A5C">
      <w:pPr>
        <w:numPr>
          <w:ilvl w:val="0"/>
          <w:numId w:val="3"/>
        </w:numPr>
        <w:shd w:val="clear" w:color="auto" w:fill="FEFEFE"/>
        <w:spacing w:after="120" w:line="240" w:lineRule="auto"/>
        <w:rPr>
          <w:rFonts w:ascii="Baskerville 10 Pro" w:hAnsi="Baskerville 10 Pro"/>
          <w:color w:val="333333"/>
          <w:sz w:val="27"/>
          <w:szCs w:val="27"/>
          <w:lang w:val="en-GB" w:eastAsia="en-GB"/>
        </w:rPr>
      </w:pPr>
      <w:r w:rsidRPr="00844A5C">
        <w:rPr>
          <w:rFonts w:ascii="Baskerville 10 Pro" w:hAnsi="Baskerville 10 Pro"/>
          <w:color w:val="333333"/>
          <w:sz w:val="27"/>
          <w:szCs w:val="27"/>
          <w:lang w:val="en-GB" w:eastAsia="en-GB"/>
        </w:rPr>
        <w:t>prepare cash flow statements in single company accounts</w:t>
      </w:r>
    </w:p>
    <w:p w:rsidR="00844A5C" w:rsidRPr="00844A5C" w:rsidRDefault="00844A5C" w:rsidP="00844A5C">
      <w:pPr>
        <w:numPr>
          <w:ilvl w:val="0"/>
          <w:numId w:val="3"/>
        </w:numPr>
        <w:shd w:val="clear" w:color="auto" w:fill="FEFEFE"/>
        <w:spacing w:after="120" w:line="240" w:lineRule="auto"/>
        <w:rPr>
          <w:rFonts w:ascii="Baskerville 10 Pro" w:hAnsi="Baskerville 10 Pro"/>
          <w:color w:val="333333"/>
          <w:sz w:val="27"/>
          <w:szCs w:val="27"/>
          <w:lang w:val="en-GB" w:eastAsia="en-GB"/>
        </w:rPr>
      </w:pPr>
      <w:r w:rsidRPr="00844A5C">
        <w:rPr>
          <w:rFonts w:ascii="Baskerville 10 Pro" w:hAnsi="Baskerville 10 Pro"/>
          <w:color w:val="333333"/>
          <w:sz w:val="27"/>
          <w:szCs w:val="27"/>
          <w:lang w:val="en-GB" w:eastAsia="en-GB"/>
        </w:rPr>
        <w:t>prepare consolidated accounts and understand when group accounts should be prepared and when companies should be excluded from consolidated accounts</w:t>
      </w:r>
    </w:p>
    <w:p w:rsidR="00844A5C" w:rsidRPr="00844A5C" w:rsidRDefault="00844A5C" w:rsidP="00844A5C">
      <w:pPr>
        <w:numPr>
          <w:ilvl w:val="0"/>
          <w:numId w:val="3"/>
        </w:numPr>
        <w:shd w:val="clear" w:color="auto" w:fill="FEFEFE"/>
        <w:spacing w:after="120" w:line="240" w:lineRule="auto"/>
        <w:rPr>
          <w:rFonts w:ascii="Baskerville 10 Pro" w:hAnsi="Baskerville 10 Pro"/>
          <w:color w:val="333333"/>
          <w:sz w:val="27"/>
          <w:szCs w:val="27"/>
          <w:lang w:val="en-GB" w:eastAsia="en-GB"/>
        </w:rPr>
      </w:pPr>
      <w:r w:rsidRPr="00844A5C">
        <w:rPr>
          <w:rFonts w:ascii="Baskerville 10 Pro" w:hAnsi="Baskerville 10 Pro"/>
          <w:color w:val="333333"/>
          <w:sz w:val="27"/>
          <w:szCs w:val="27"/>
          <w:lang w:val="en-GB" w:eastAsia="en-GB"/>
        </w:rPr>
        <w:t>prepare financial statements using different accounting conventions.</w:t>
      </w:r>
    </w:p>
    <w:p w:rsidR="00844A5C" w:rsidRPr="00844A5C" w:rsidRDefault="00844A5C" w:rsidP="00844A5C">
      <w:pPr>
        <w:shd w:val="clear" w:color="auto" w:fill="FEFEFE"/>
        <w:spacing w:before="100" w:beforeAutospacing="1" w:after="100" w:afterAutospacing="1" w:line="240" w:lineRule="auto"/>
        <w:outlineLvl w:val="1"/>
        <w:rPr>
          <w:rFonts w:ascii="Arial" w:hAnsi="Arial" w:cs="Arial"/>
          <w:b/>
          <w:bCs/>
          <w:caps/>
          <w:color w:val="333333"/>
          <w:sz w:val="36"/>
          <w:szCs w:val="36"/>
          <w:lang w:val="en-GB" w:eastAsia="en-GB"/>
        </w:rPr>
      </w:pPr>
      <w:r w:rsidRPr="00844A5C">
        <w:rPr>
          <w:rFonts w:ascii="Arial" w:hAnsi="Arial" w:cs="Arial"/>
          <w:b/>
          <w:bCs/>
          <w:caps/>
          <w:color w:val="333333"/>
          <w:sz w:val="36"/>
          <w:szCs w:val="36"/>
          <w:lang w:val="en-GB" w:eastAsia="en-GB"/>
        </w:rPr>
        <w:t>RECOMMENDED READING</w:t>
      </w:r>
    </w:p>
    <w:p w:rsidR="00844A5C" w:rsidRPr="00844A5C" w:rsidRDefault="00844A5C" w:rsidP="00844A5C">
      <w:pPr>
        <w:shd w:val="clear" w:color="auto" w:fill="FEFEFE"/>
        <w:spacing w:before="100" w:beforeAutospacing="1" w:after="100" w:afterAutospacing="1" w:line="240" w:lineRule="auto"/>
        <w:outlineLvl w:val="2"/>
        <w:rPr>
          <w:rFonts w:ascii="Arial" w:hAnsi="Arial" w:cs="Arial"/>
          <w:b/>
          <w:bCs/>
          <w:caps/>
          <w:color w:val="333333"/>
          <w:sz w:val="27"/>
          <w:szCs w:val="27"/>
          <w:lang w:val="en-GB" w:eastAsia="en-GB"/>
        </w:rPr>
      </w:pPr>
      <w:r w:rsidRPr="00844A5C">
        <w:rPr>
          <w:rFonts w:ascii="Arial" w:hAnsi="Arial" w:cs="Arial"/>
          <w:b/>
          <w:bCs/>
          <w:caps/>
          <w:color w:val="333333"/>
          <w:sz w:val="27"/>
          <w:szCs w:val="27"/>
          <w:lang w:val="en-GB" w:eastAsia="en-GB"/>
        </w:rPr>
        <w:t>MAIN READING</w:t>
      </w:r>
    </w:p>
    <w:p w:rsidR="00844A5C" w:rsidRPr="00844A5C" w:rsidRDefault="00844A5C" w:rsidP="00844A5C">
      <w:pPr>
        <w:numPr>
          <w:ilvl w:val="0"/>
          <w:numId w:val="4"/>
        </w:numPr>
        <w:shd w:val="clear" w:color="auto" w:fill="FEFEFE"/>
        <w:spacing w:after="120" w:line="240" w:lineRule="auto"/>
        <w:rPr>
          <w:rFonts w:ascii="Baskerville 10 Pro" w:hAnsi="Baskerville 10 Pro"/>
          <w:color w:val="333333"/>
          <w:sz w:val="27"/>
          <w:szCs w:val="27"/>
          <w:lang w:val="en-GB" w:eastAsia="en-GB"/>
        </w:rPr>
      </w:pPr>
      <w:r w:rsidRPr="00844A5C">
        <w:rPr>
          <w:rFonts w:ascii="Baskerville 10 Pro" w:hAnsi="Baskerville 10 Pro"/>
          <w:color w:val="333333"/>
          <w:sz w:val="27"/>
          <w:szCs w:val="27"/>
          <w:lang w:val="en-GB" w:eastAsia="en-GB"/>
        </w:rPr>
        <w:t>Maynard, J., </w:t>
      </w:r>
      <w:r w:rsidRPr="00844A5C">
        <w:rPr>
          <w:rFonts w:ascii="Baskerville 10 Pro" w:hAnsi="Baskerville 10 Pro"/>
          <w:i/>
          <w:iCs/>
          <w:color w:val="333333"/>
          <w:sz w:val="27"/>
          <w:szCs w:val="27"/>
          <w:lang w:val="en-GB" w:eastAsia="en-GB"/>
        </w:rPr>
        <w:t>Financial Accounting, Reporting and Analysis</w:t>
      </w:r>
      <w:r w:rsidRPr="00844A5C">
        <w:rPr>
          <w:rFonts w:ascii="Baskerville 10 Pro" w:hAnsi="Baskerville 10 Pro"/>
          <w:color w:val="333333"/>
          <w:sz w:val="27"/>
          <w:szCs w:val="27"/>
          <w:lang w:val="en-GB" w:eastAsia="en-GB"/>
        </w:rPr>
        <w:t> (Oxford University Press, 2017). Second edition ISBN 9780198745310.</w:t>
      </w:r>
    </w:p>
    <w:p w:rsidR="00844A5C" w:rsidRPr="00844A5C" w:rsidRDefault="00844A5C" w:rsidP="00844A5C">
      <w:pPr>
        <w:shd w:val="clear" w:color="auto" w:fill="FEFEFE"/>
        <w:spacing w:before="100" w:beforeAutospacing="1" w:after="100" w:afterAutospacing="1" w:line="240" w:lineRule="auto"/>
        <w:outlineLvl w:val="2"/>
        <w:rPr>
          <w:rFonts w:ascii="Arial" w:hAnsi="Arial" w:cs="Arial"/>
          <w:b/>
          <w:bCs/>
          <w:caps/>
          <w:color w:val="333333"/>
          <w:sz w:val="27"/>
          <w:szCs w:val="27"/>
          <w:lang w:val="en-GB" w:eastAsia="en-GB"/>
        </w:rPr>
      </w:pPr>
      <w:r w:rsidRPr="00844A5C">
        <w:rPr>
          <w:rFonts w:ascii="Arial" w:hAnsi="Arial" w:cs="Arial"/>
          <w:b/>
          <w:bCs/>
          <w:caps/>
          <w:color w:val="333333"/>
          <w:sz w:val="27"/>
          <w:szCs w:val="27"/>
          <w:lang w:val="en-GB" w:eastAsia="en-GB"/>
        </w:rPr>
        <w:t>SUPPLEMENTARY READING</w:t>
      </w:r>
    </w:p>
    <w:p w:rsidR="00844A5C" w:rsidRPr="00844A5C" w:rsidRDefault="00844A5C" w:rsidP="00844A5C">
      <w:pPr>
        <w:numPr>
          <w:ilvl w:val="0"/>
          <w:numId w:val="5"/>
        </w:numPr>
        <w:shd w:val="clear" w:color="auto" w:fill="FEFEFE"/>
        <w:spacing w:after="120" w:line="240" w:lineRule="auto"/>
        <w:rPr>
          <w:rFonts w:ascii="Baskerville 10 Pro" w:hAnsi="Baskerville 10 Pro"/>
          <w:color w:val="333333"/>
          <w:sz w:val="27"/>
          <w:szCs w:val="27"/>
          <w:lang w:val="en-GB" w:eastAsia="en-GB"/>
        </w:rPr>
      </w:pPr>
      <w:r w:rsidRPr="00844A5C">
        <w:rPr>
          <w:rFonts w:ascii="Baskerville 10 Pro" w:hAnsi="Baskerville 10 Pro"/>
          <w:color w:val="333333"/>
          <w:sz w:val="27"/>
          <w:szCs w:val="27"/>
          <w:lang w:val="en-GB" w:eastAsia="en-GB"/>
        </w:rPr>
        <w:t xml:space="preserve">Alexander, D., Britton, A., </w:t>
      </w:r>
      <w:proofErr w:type="spellStart"/>
      <w:r w:rsidRPr="00844A5C">
        <w:rPr>
          <w:rFonts w:ascii="Baskerville 10 Pro" w:hAnsi="Baskerville 10 Pro"/>
          <w:color w:val="333333"/>
          <w:sz w:val="27"/>
          <w:szCs w:val="27"/>
          <w:lang w:val="en-GB" w:eastAsia="en-GB"/>
        </w:rPr>
        <w:t>Jorissen</w:t>
      </w:r>
      <w:proofErr w:type="spellEnd"/>
      <w:r w:rsidRPr="00844A5C">
        <w:rPr>
          <w:rFonts w:ascii="Baskerville 10 Pro" w:hAnsi="Baskerville 10 Pro"/>
          <w:color w:val="333333"/>
          <w:sz w:val="27"/>
          <w:szCs w:val="27"/>
          <w:lang w:val="en-GB" w:eastAsia="en-GB"/>
        </w:rPr>
        <w:t xml:space="preserve">, A., </w:t>
      </w:r>
      <w:proofErr w:type="spellStart"/>
      <w:r w:rsidRPr="00844A5C">
        <w:rPr>
          <w:rFonts w:ascii="Baskerville 10 Pro" w:hAnsi="Baskerville 10 Pro"/>
          <w:color w:val="333333"/>
          <w:sz w:val="27"/>
          <w:szCs w:val="27"/>
          <w:lang w:val="en-GB" w:eastAsia="en-GB"/>
        </w:rPr>
        <w:t>Hoogendoorn</w:t>
      </w:r>
      <w:proofErr w:type="spellEnd"/>
      <w:r w:rsidRPr="00844A5C">
        <w:rPr>
          <w:rFonts w:ascii="Baskerville 10 Pro" w:hAnsi="Baskerville 10 Pro"/>
          <w:color w:val="333333"/>
          <w:sz w:val="27"/>
          <w:szCs w:val="27"/>
          <w:lang w:val="en-GB" w:eastAsia="en-GB"/>
        </w:rPr>
        <w:t xml:space="preserve">, M. and van </w:t>
      </w:r>
      <w:proofErr w:type="spellStart"/>
      <w:r w:rsidRPr="00844A5C">
        <w:rPr>
          <w:rFonts w:ascii="Baskerville 10 Pro" w:hAnsi="Baskerville 10 Pro"/>
          <w:color w:val="333333"/>
          <w:sz w:val="27"/>
          <w:szCs w:val="27"/>
          <w:lang w:val="en-GB" w:eastAsia="en-GB"/>
        </w:rPr>
        <w:t>Mourik</w:t>
      </w:r>
      <w:proofErr w:type="spellEnd"/>
      <w:r w:rsidRPr="00844A5C">
        <w:rPr>
          <w:rFonts w:ascii="Baskerville 10 Pro" w:hAnsi="Baskerville 10 Pro"/>
          <w:color w:val="333333"/>
          <w:sz w:val="27"/>
          <w:szCs w:val="27"/>
          <w:lang w:val="en-GB" w:eastAsia="en-GB"/>
        </w:rPr>
        <w:t>, C., </w:t>
      </w:r>
      <w:r w:rsidRPr="00844A5C">
        <w:rPr>
          <w:rFonts w:ascii="Baskerville 10 Pro" w:hAnsi="Baskerville 10 Pro"/>
          <w:i/>
          <w:iCs/>
          <w:color w:val="333333"/>
          <w:sz w:val="27"/>
          <w:szCs w:val="27"/>
          <w:lang w:val="en-GB" w:eastAsia="en-GB"/>
        </w:rPr>
        <w:t>International Financial Reporting and Analysis</w:t>
      </w:r>
      <w:r w:rsidRPr="00844A5C">
        <w:rPr>
          <w:rFonts w:ascii="Baskerville 10 Pro" w:hAnsi="Baskerville 10 Pro"/>
          <w:color w:val="333333"/>
          <w:sz w:val="27"/>
          <w:szCs w:val="27"/>
          <w:lang w:val="en-GB" w:eastAsia="en-GB"/>
        </w:rPr>
        <w:t> (7th edition) (Cengage Learning, 2017).</w:t>
      </w:r>
    </w:p>
    <w:p w:rsidR="00844A5C" w:rsidRPr="00844A5C" w:rsidRDefault="00844A5C" w:rsidP="00844A5C">
      <w:pPr>
        <w:numPr>
          <w:ilvl w:val="0"/>
          <w:numId w:val="5"/>
        </w:numPr>
        <w:shd w:val="clear" w:color="auto" w:fill="FEFEFE"/>
        <w:spacing w:after="120" w:line="240" w:lineRule="auto"/>
        <w:rPr>
          <w:rFonts w:ascii="Baskerville 10 Pro" w:hAnsi="Baskerville 10 Pro"/>
          <w:color w:val="333333"/>
          <w:sz w:val="27"/>
          <w:szCs w:val="27"/>
          <w:lang w:val="en-GB" w:eastAsia="en-GB"/>
        </w:rPr>
      </w:pPr>
      <w:r w:rsidRPr="00844A5C">
        <w:rPr>
          <w:rFonts w:ascii="Baskerville 10 Pro" w:hAnsi="Baskerville 10 Pro"/>
          <w:color w:val="333333"/>
          <w:sz w:val="27"/>
          <w:szCs w:val="27"/>
          <w:lang w:val="en-GB" w:eastAsia="en-GB"/>
        </w:rPr>
        <w:t>Elliott, B. and Elliott, J., </w:t>
      </w:r>
      <w:r w:rsidRPr="00844A5C">
        <w:rPr>
          <w:rFonts w:ascii="Baskerville 10 Pro" w:hAnsi="Baskerville 10 Pro"/>
          <w:i/>
          <w:iCs/>
          <w:color w:val="333333"/>
          <w:sz w:val="27"/>
          <w:szCs w:val="27"/>
          <w:lang w:val="en-GB" w:eastAsia="en-GB"/>
        </w:rPr>
        <w:t>Financial Accounting and Reporting</w:t>
      </w:r>
      <w:r w:rsidRPr="00844A5C">
        <w:rPr>
          <w:rFonts w:ascii="Baskerville 10 Pro" w:hAnsi="Baskerville 10 Pro"/>
          <w:color w:val="333333"/>
          <w:sz w:val="27"/>
          <w:szCs w:val="27"/>
          <w:lang w:val="en-GB" w:eastAsia="en-GB"/>
        </w:rPr>
        <w:t> (18th edition) (Pearson, 2017).</w:t>
      </w:r>
    </w:p>
    <w:p w:rsidR="00844A5C" w:rsidRPr="00844A5C" w:rsidRDefault="00844A5C" w:rsidP="00844A5C">
      <w:pPr>
        <w:numPr>
          <w:ilvl w:val="0"/>
          <w:numId w:val="5"/>
        </w:numPr>
        <w:shd w:val="clear" w:color="auto" w:fill="FEFEFE"/>
        <w:spacing w:after="120" w:line="240" w:lineRule="auto"/>
        <w:rPr>
          <w:rFonts w:ascii="Baskerville 10 Pro" w:hAnsi="Baskerville 10 Pro"/>
          <w:color w:val="333333"/>
          <w:sz w:val="27"/>
          <w:szCs w:val="27"/>
          <w:lang w:val="en-GB" w:eastAsia="en-GB"/>
        </w:rPr>
      </w:pPr>
      <w:r w:rsidRPr="00844A5C">
        <w:rPr>
          <w:rFonts w:ascii="Baskerville 10 Pro" w:hAnsi="Baskerville 10 Pro"/>
          <w:color w:val="333333"/>
          <w:sz w:val="27"/>
          <w:szCs w:val="27"/>
          <w:lang w:val="en-GB" w:eastAsia="en-GB"/>
        </w:rPr>
        <w:t>Melville, A., </w:t>
      </w:r>
      <w:r w:rsidRPr="00844A5C">
        <w:rPr>
          <w:rFonts w:ascii="Baskerville 10 Pro" w:hAnsi="Baskerville 10 Pro"/>
          <w:i/>
          <w:iCs/>
          <w:color w:val="333333"/>
          <w:sz w:val="27"/>
          <w:szCs w:val="27"/>
          <w:lang w:val="en-GB" w:eastAsia="en-GB"/>
        </w:rPr>
        <w:t>International Financial Reporting: A Practical Guide</w:t>
      </w:r>
      <w:r w:rsidRPr="00844A5C">
        <w:rPr>
          <w:rFonts w:ascii="Baskerville 10 Pro" w:hAnsi="Baskerville 10 Pro"/>
          <w:color w:val="333333"/>
          <w:sz w:val="27"/>
          <w:szCs w:val="27"/>
          <w:lang w:val="en-GB" w:eastAsia="en-GB"/>
        </w:rPr>
        <w:t> (6th edition) (Pearson, 2017).</w:t>
      </w:r>
    </w:p>
    <w:p w:rsidR="00844A5C" w:rsidRPr="00844A5C" w:rsidRDefault="00844A5C" w:rsidP="00844A5C">
      <w:pPr>
        <w:shd w:val="clear" w:color="auto" w:fill="FEFEFE"/>
        <w:spacing w:before="100" w:beforeAutospacing="1" w:after="100" w:afterAutospacing="1" w:line="240" w:lineRule="auto"/>
        <w:rPr>
          <w:rFonts w:ascii="Baskerville 10 Pro" w:hAnsi="Baskerville 10 Pro"/>
          <w:color w:val="333333"/>
          <w:sz w:val="27"/>
          <w:szCs w:val="27"/>
          <w:lang w:val="en-GB" w:eastAsia="en-GB"/>
        </w:rPr>
      </w:pPr>
      <w:r w:rsidRPr="00844A5C">
        <w:rPr>
          <w:rFonts w:ascii="Baskerville 10 Pro" w:hAnsi="Baskerville 10 Pro"/>
          <w:color w:val="333333"/>
          <w:sz w:val="27"/>
          <w:szCs w:val="27"/>
          <w:lang w:val="en-GB" w:eastAsia="en-GB"/>
        </w:rPr>
        <w:t>Additional articles and further readings will be recommended throughout the module.</w:t>
      </w:r>
    </w:p>
    <w:p w:rsidR="00844A5C" w:rsidRDefault="00844A5C"/>
    <w:p w:rsidR="00844A5C" w:rsidRDefault="00844A5C"/>
    <w:p w:rsidR="00844A5C" w:rsidRDefault="00844A5C"/>
    <w:p w:rsidR="00844A5C" w:rsidRDefault="00844A5C"/>
    <w:p w:rsidR="00844A5C" w:rsidRDefault="00844A5C"/>
    <w:p w:rsidR="00844A5C" w:rsidRDefault="00844A5C"/>
    <w:p w:rsidR="00844A5C" w:rsidRDefault="00844A5C"/>
    <w:p w:rsidR="00844A5C" w:rsidRDefault="00844A5C"/>
    <w:p w:rsidR="00844A5C" w:rsidRDefault="00844A5C"/>
    <w:p w:rsidR="00844A5C" w:rsidRDefault="00844A5C">
      <w:pPr>
        <w:rPr>
          <w:rFonts w:ascii="Arial" w:hAnsi="Arial" w:cs="Arial"/>
          <w:b/>
          <w:sz w:val="40"/>
          <w:szCs w:val="40"/>
        </w:rPr>
      </w:pPr>
      <w:r w:rsidRPr="00844A5C">
        <w:rPr>
          <w:rFonts w:ascii="Arial" w:hAnsi="Arial" w:cs="Arial"/>
          <w:b/>
          <w:sz w:val="40"/>
          <w:szCs w:val="40"/>
        </w:rPr>
        <w:t>FINANCIAL MANAGEMENT</w:t>
      </w:r>
    </w:p>
    <w:p w:rsidR="00844A5C" w:rsidRDefault="00844A5C">
      <w:pPr>
        <w:rPr>
          <w:rFonts w:ascii="Arial" w:hAnsi="Arial" w:cs="Arial"/>
          <w:b/>
          <w:sz w:val="40"/>
          <w:szCs w:val="40"/>
        </w:rPr>
      </w:pPr>
    </w:p>
    <w:p w:rsidR="00844A5C" w:rsidRPr="00844A5C" w:rsidRDefault="00844A5C" w:rsidP="00844A5C">
      <w:pPr>
        <w:shd w:val="clear" w:color="auto" w:fill="FEFEFE"/>
        <w:spacing w:before="100" w:beforeAutospacing="1" w:after="100" w:afterAutospacing="1" w:line="240" w:lineRule="auto"/>
        <w:outlineLvl w:val="1"/>
        <w:rPr>
          <w:rFonts w:ascii="Arial" w:hAnsi="Arial" w:cs="Arial"/>
          <w:b/>
          <w:bCs/>
          <w:caps/>
          <w:color w:val="333333"/>
          <w:sz w:val="36"/>
          <w:szCs w:val="36"/>
          <w:lang w:val="en-GB" w:eastAsia="en-GB"/>
        </w:rPr>
      </w:pPr>
      <w:r w:rsidRPr="00844A5C">
        <w:rPr>
          <w:rFonts w:ascii="Arial" w:hAnsi="Arial" w:cs="Arial"/>
          <w:b/>
          <w:bCs/>
          <w:caps/>
          <w:color w:val="333333"/>
          <w:sz w:val="36"/>
          <w:szCs w:val="36"/>
          <w:lang w:val="en-GB" w:eastAsia="en-GB"/>
        </w:rPr>
        <w:t>OVERVIEW</w:t>
      </w:r>
    </w:p>
    <w:p w:rsidR="00844A5C" w:rsidRPr="00844A5C" w:rsidRDefault="00844A5C" w:rsidP="00844A5C">
      <w:pPr>
        <w:numPr>
          <w:ilvl w:val="0"/>
          <w:numId w:val="6"/>
        </w:numPr>
        <w:shd w:val="clear" w:color="auto" w:fill="FEFEFE"/>
        <w:spacing w:after="120" w:line="240" w:lineRule="auto"/>
        <w:rPr>
          <w:rFonts w:ascii="Baskerville 10 Pro" w:hAnsi="Baskerville 10 Pro"/>
          <w:color w:val="333333"/>
          <w:sz w:val="27"/>
          <w:szCs w:val="27"/>
          <w:lang w:val="en-GB" w:eastAsia="en-GB"/>
        </w:rPr>
      </w:pPr>
      <w:r w:rsidRPr="00844A5C">
        <w:rPr>
          <w:rFonts w:ascii="Baskerville 10 Pro" w:hAnsi="Baskerville 10 Pro"/>
          <w:b/>
          <w:bCs/>
          <w:color w:val="333333"/>
          <w:sz w:val="27"/>
          <w:szCs w:val="27"/>
          <w:lang w:val="en-GB" w:eastAsia="en-GB"/>
        </w:rPr>
        <w:t>Credit value</w:t>
      </w:r>
      <w:r w:rsidRPr="00844A5C">
        <w:rPr>
          <w:rFonts w:ascii="Baskerville 10 Pro" w:hAnsi="Baskerville 10 Pro"/>
          <w:color w:val="333333"/>
          <w:sz w:val="27"/>
          <w:szCs w:val="27"/>
          <w:lang w:val="en-GB" w:eastAsia="en-GB"/>
        </w:rPr>
        <w:t>: 30 credits at Level 6</w:t>
      </w:r>
    </w:p>
    <w:p w:rsidR="00844A5C" w:rsidRPr="00844A5C" w:rsidRDefault="00844A5C" w:rsidP="00844A5C">
      <w:pPr>
        <w:numPr>
          <w:ilvl w:val="0"/>
          <w:numId w:val="6"/>
        </w:numPr>
        <w:shd w:val="clear" w:color="auto" w:fill="FEFEFE"/>
        <w:spacing w:after="120" w:line="240" w:lineRule="auto"/>
        <w:rPr>
          <w:rFonts w:ascii="Baskerville 10 Pro" w:hAnsi="Baskerville 10 Pro"/>
          <w:color w:val="333333"/>
          <w:sz w:val="27"/>
          <w:szCs w:val="27"/>
          <w:lang w:val="en-GB" w:eastAsia="en-GB"/>
        </w:rPr>
      </w:pPr>
      <w:r w:rsidRPr="00844A5C">
        <w:rPr>
          <w:rFonts w:ascii="Baskerville 10 Pro" w:hAnsi="Baskerville 10 Pro"/>
          <w:b/>
          <w:bCs/>
          <w:color w:val="333333"/>
          <w:sz w:val="27"/>
          <w:szCs w:val="27"/>
          <w:lang w:val="en-GB" w:eastAsia="en-GB"/>
        </w:rPr>
        <w:t>Convenor and lecturer</w:t>
      </w:r>
      <w:r w:rsidRPr="00844A5C">
        <w:rPr>
          <w:rFonts w:ascii="Baskerville 10 Pro" w:hAnsi="Baskerville 10 Pro"/>
          <w:color w:val="333333"/>
          <w:sz w:val="27"/>
          <w:szCs w:val="27"/>
          <w:lang w:val="en-GB" w:eastAsia="en-GB"/>
        </w:rPr>
        <w:t>: </w:t>
      </w:r>
      <w:hyperlink r:id="rId8" w:history="1">
        <w:r w:rsidRPr="00844A5C">
          <w:rPr>
            <w:rFonts w:ascii="Baskerville 10 Pro" w:hAnsi="Baskerville 10 Pro"/>
            <w:color w:val="1779BA"/>
            <w:sz w:val="27"/>
            <w:szCs w:val="27"/>
            <w:u w:val="single"/>
            <w:lang w:val="en-GB" w:eastAsia="en-GB"/>
          </w:rPr>
          <w:t>Christine Guo</w:t>
        </w:r>
      </w:hyperlink>
    </w:p>
    <w:p w:rsidR="00844A5C" w:rsidRPr="00844A5C" w:rsidRDefault="00844A5C" w:rsidP="00844A5C">
      <w:pPr>
        <w:numPr>
          <w:ilvl w:val="0"/>
          <w:numId w:val="6"/>
        </w:numPr>
        <w:shd w:val="clear" w:color="auto" w:fill="FEFEFE"/>
        <w:spacing w:after="120" w:line="240" w:lineRule="auto"/>
        <w:rPr>
          <w:rFonts w:ascii="Baskerville 10 Pro" w:hAnsi="Baskerville 10 Pro"/>
          <w:color w:val="333333"/>
          <w:sz w:val="27"/>
          <w:szCs w:val="27"/>
          <w:lang w:val="en-GB" w:eastAsia="en-GB"/>
        </w:rPr>
      </w:pPr>
      <w:r w:rsidRPr="00844A5C">
        <w:rPr>
          <w:rFonts w:ascii="Baskerville 10 Pro" w:hAnsi="Baskerville 10 Pro"/>
          <w:b/>
          <w:bCs/>
          <w:color w:val="333333"/>
          <w:sz w:val="27"/>
          <w:szCs w:val="27"/>
          <w:lang w:val="en-GB" w:eastAsia="en-GB"/>
        </w:rPr>
        <w:t>Prerequisites</w:t>
      </w:r>
      <w:r w:rsidRPr="00844A5C">
        <w:rPr>
          <w:rFonts w:ascii="Baskerville 10 Pro" w:hAnsi="Baskerville 10 Pro"/>
          <w:color w:val="333333"/>
          <w:sz w:val="27"/>
          <w:szCs w:val="27"/>
          <w:lang w:val="en-GB" w:eastAsia="en-GB"/>
        </w:rPr>
        <w:t>: </w:t>
      </w:r>
      <w:hyperlink r:id="rId9" w:tgtFrame="_self" w:history="1">
        <w:r w:rsidRPr="00844A5C">
          <w:rPr>
            <w:rFonts w:ascii="Baskerville 10 Pro" w:hAnsi="Baskerville 10 Pro"/>
            <w:color w:val="1779BA"/>
            <w:sz w:val="27"/>
            <w:szCs w:val="27"/>
            <w:u w:val="single"/>
            <w:lang w:val="en-GB" w:eastAsia="en-GB"/>
          </w:rPr>
          <w:t>Financial Accounting</w:t>
        </w:r>
      </w:hyperlink>
      <w:r w:rsidRPr="00844A5C">
        <w:rPr>
          <w:rFonts w:ascii="Baskerville 10 Pro" w:hAnsi="Baskerville 10 Pro"/>
          <w:color w:val="333333"/>
          <w:sz w:val="27"/>
          <w:szCs w:val="27"/>
          <w:lang w:val="en-GB" w:eastAsia="en-GB"/>
        </w:rPr>
        <w:t>, </w:t>
      </w:r>
      <w:hyperlink r:id="rId10" w:tgtFrame="_self" w:history="1">
        <w:r w:rsidRPr="00844A5C">
          <w:rPr>
            <w:rFonts w:ascii="Baskerville 10 Pro" w:hAnsi="Baskerville 10 Pro"/>
            <w:color w:val="1779BA"/>
            <w:sz w:val="27"/>
            <w:szCs w:val="27"/>
            <w:u w:val="single"/>
            <w:lang w:val="en-GB" w:eastAsia="en-GB"/>
          </w:rPr>
          <w:t>Quantitative Methods</w:t>
        </w:r>
      </w:hyperlink>
      <w:r w:rsidRPr="00844A5C">
        <w:rPr>
          <w:rFonts w:ascii="Baskerville 10 Pro" w:hAnsi="Baskerville 10 Pro"/>
          <w:color w:val="333333"/>
          <w:sz w:val="27"/>
          <w:szCs w:val="27"/>
          <w:lang w:val="en-GB" w:eastAsia="en-GB"/>
        </w:rPr>
        <w:t>, </w:t>
      </w:r>
      <w:hyperlink r:id="rId11" w:tgtFrame="_self" w:history="1">
        <w:r w:rsidRPr="00844A5C">
          <w:rPr>
            <w:rFonts w:ascii="Baskerville 10 Pro" w:hAnsi="Baskerville 10 Pro"/>
            <w:color w:val="1779BA"/>
            <w:sz w:val="27"/>
            <w:szCs w:val="27"/>
            <w:u w:val="single"/>
            <w:lang w:val="en-GB" w:eastAsia="en-GB"/>
          </w:rPr>
          <w:t>Microeconomics for Business</w:t>
        </w:r>
      </w:hyperlink>
      <w:r w:rsidRPr="00844A5C">
        <w:rPr>
          <w:rFonts w:ascii="Baskerville 10 Pro" w:hAnsi="Baskerville 10 Pro"/>
          <w:color w:val="333333"/>
          <w:sz w:val="27"/>
          <w:szCs w:val="27"/>
          <w:lang w:val="en-GB" w:eastAsia="en-GB"/>
        </w:rPr>
        <w:t> and </w:t>
      </w:r>
      <w:hyperlink r:id="rId12" w:tgtFrame="_self" w:history="1">
        <w:r w:rsidRPr="00844A5C">
          <w:rPr>
            <w:rFonts w:ascii="Baskerville 10 Pro" w:hAnsi="Baskerville 10 Pro"/>
            <w:color w:val="1779BA"/>
            <w:sz w:val="27"/>
            <w:szCs w:val="27"/>
            <w:u w:val="single"/>
            <w:lang w:val="en-GB" w:eastAsia="en-GB"/>
          </w:rPr>
          <w:t>Macroeconomics for Business</w:t>
        </w:r>
      </w:hyperlink>
    </w:p>
    <w:p w:rsidR="00844A5C" w:rsidRPr="00844A5C" w:rsidRDefault="00844A5C" w:rsidP="00844A5C">
      <w:pPr>
        <w:numPr>
          <w:ilvl w:val="0"/>
          <w:numId w:val="6"/>
        </w:numPr>
        <w:shd w:val="clear" w:color="auto" w:fill="FEFEFE"/>
        <w:spacing w:after="120" w:line="240" w:lineRule="auto"/>
        <w:rPr>
          <w:rFonts w:ascii="Baskerville 10 Pro" w:hAnsi="Baskerville 10 Pro"/>
          <w:color w:val="333333"/>
          <w:sz w:val="27"/>
          <w:szCs w:val="27"/>
          <w:lang w:val="en-GB" w:eastAsia="en-GB"/>
        </w:rPr>
      </w:pPr>
      <w:r w:rsidRPr="00844A5C">
        <w:rPr>
          <w:rFonts w:ascii="Baskerville 10 Pro" w:hAnsi="Baskerville 10 Pro"/>
          <w:b/>
          <w:bCs/>
          <w:color w:val="333333"/>
          <w:sz w:val="27"/>
          <w:szCs w:val="27"/>
          <w:lang w:val="en-GB" w:eastAsia="en-GB"/>
        </w:rPr>
        <w:t>Assessment</w:t>
      </w:r>
      <w:r w:rsidRPr="00844A5C">
        <w:rPr>
          <w:rFonts w:ascii="Baskerville 10 Pro" w:hAnsi="Baskerville 10 Pro"/>
          <w:color w:val="333333"/>
          <w:sz w:val="27"/>
          <w:szCs w:val="27"/>
          <w:lang w:val="en-GB" w:eastAsia="en-GB"/>
        </w:rPr>
        <w:t>: a three-hour written examination (75%) and one mid-term test (25%)</w:t>
      </w:r>
    </w:p>
    <w:p w:rsidR="00844A5C" w:rsidRPr="00844A5C" w:rsidRDefault="00844A5C" w:rsidP="00844A5C">
      <w:pPr>
        <w:shd w:val="clear" w:color="auto" w:fill="FEFEFE"/>
        <w:spacing w:before="100" w:beforeAutospacing="1" w:after="100" w:afterAutospacing="1" w:line="240" w:lineRule="auto"/>
        <w:outlineLvl w:val="1"/>
        <w:rPr>
          <w:rFonts w:ascii="Arial" w:hAnsi="Arial" w:cs="Arial"/>
          <w:b/>
          <w:bCs/>
          <w:caps/>
          <w:color w:val="333333"/>
          <w:sz w:val="36"/>
          <w:szCs w:val="36"/>
          <w:lang w:val="en-GB" w:eastAsia="en-GB"/>
        </w:rPr>
      </w:pPr>
      <w:r w:rsidRPr="00844A5C">
        <w:rPr>
          <w:rFonts w:ascii="Arial" w:hAnsi="Arial" w:cs="Arial"/>
          <w:b/>
          <w:bCs/>
          <w:caps/>
          <w:color w:val="333333"/>
          <w:sz w:val="36"/>
          <w:szCs w:val="36"/>
          <w:lang w:val="en-GB" w:eastAsia="en-GB"/>
        </w:rPr>
        <w:t>MODULE DESCRIPTION</w:t>
      </w:r>
    </w:p>
    <w:p w:rsidR="00844A5C" w:rsidRPr="00844A5C" w:rsidRDefault="00844A5C" w:rsidP="00844A5C">
      <w:pPr>
        <w:shd w:val="clear" w:color="auto" w:fill="FEFEFE"/>
        <w:spacing w:before="100" w:beforeAutospacing="1" w:after="100" w:afterAutospacing="1" w:line="240" w:lineRule="auto"/>
        <w:rPr>
          <w:rFonts w:ascii="Baskerville 10 Pro" w:hAnsi="Baskerville 10 Pro"/>
          <w:color w:val="333333"/>
          <w:sz w:val="27"/>
          <w:szCs w:val="27"/>
          <w:lang w:val="en-GB" w:eastAsia="en-GB"/>
        </w:rPr>
      </w:pPr>
      <w:r w:rsidRPr="00844A5C">
        <w:rPr>
          <w:rFonts w:ascii="Baskerville 10 Pro" w:hAnsi="Baskerville 10 Pro"/>
          <w:color w:val="333333"/>
          <w:sz w:val="27"/>
          <w:szCs w:val="27"/>
          <w:lang w:val="en-GB" w:eastAsia="en-GB"/>
        </w:rPr>
        <w:t>This module is very quantitatively and mathematically rigorous. You will tackle complicated questions that involve basic statistics. It is strongly advised that you undertake the prerequisites.</w:t>
      </w:r>
    </w:p>
    <w:p w:rsidR="00844A5C" w:rsidRPr="00844A5C" w:rsidRDefault="00844A5C" w:rsidP="00844A5C">
      <w:pPr>
        <w:shd w:val="clear" w:color="auto" w:fill="FEFEFE"/>
        <w:spacing w:before="100" w:beforeAutospacing="1" w:after="100" w:afterAutospacing="1" w:line="240" w:lineRule="auto"/>
        <w:rPr>
          <w:rFonts w:ascii="Baskerville 10 Pro" w:hAnsi="Baskerville 10 Pro"/>
          <w:color w:val="333333"/>
          <w:sz w:val="27"/>
          <w:szCs w:val="27"/>
          <w:lang w:val="en-GB" w:eastAsia="en-GB"/>
        </w:rPr>
      </w:pPr>
      <w:r w:rsidRPr="00844A5C">
        <w:rPr>
          <w:rFonts w:ascii="Baskerville 10 Pro" w:hAnsi="Baskerville 10 Pro"/>
          <w:color w:val="333333"/>
          <w:sz w:val="27"/>
          <w:szCs w:val="27"/>
          <w:lang w:val="en-GB" w:eastAsia="en-GB"/>
        </w:rPr>
        <w:t>The aims of this module are to:</w:t>
      </w:r>
    </w:p>
    <w:p w:rsidR="00844A5C" w:rsidRPr="00844A5C" w:rsidRDefault="00844A5C" w:rsidP="00844A5C">
      <w:pPr>
        <w:numPr>
          <w:ilvl w:val="0"/>
          <w:numId w:val="7"/>
        </w:numPr>
        <w:shd w:val="clear" w:color="auto" w:fill="FEFEFE"/>
        <w:spacing w:after="120" w:line="240" w:lineRule="auto"/>
        <w:rPr>
          <w:rFonts w:ascii="Baskerville 10 Pro" w:hAnsi="Baskerville 10 Pro"/>
          <w:color w:val="333333"/>
          <w:sz w:val="27"/>
          <w:szCs w:val="27"/>
          <w:lang w:val="en-GB" w:eastAsia="en-GB"/>
        </w:rPr>
      </w:pPr>
      <w:r w:rsidRPr="00844A5C">
        <w:rPr>
          <w:rFonts w:ascii="Baskerville 10 Pro" w:hAnsi="Baskerville 10 Pro"/>
          <w:color w:val="333333"/>
          <w:sz w:val="27"/>
          <w:szCs w:val="27"/>
          <w:lang w:val="en-GB" w:eastAsia="en-GB"/>
        </w:rPr>
        <w:t>introduce you to the international world of capital markets and the theory of financial management</w:t>
      </w:r>
    </w:p>
    <w:p w:rsidR="00844A5C" w:rsidRPr="00844A5C" w:rsidRDefault="00844A5C" w:rsidP="00844A5C">
      <w:pPr>
        <w:numPr>
          <w:ilvl w:val="0"/>
          <w:numId w:val="7"/>
        </w:numPr>
        <w:shd w:val="clear" w:color="auto" w:fill="FEFEFE"/>
        <w:spacing w:after="120" w:line="240" w:lineRule="auto"/>
        <w:rPr>
          <w:rFonts w:ascii="Baskerville 10 Pro" w:hAnsi="Baskerville 10 Pro"/>
          <w:color w:val="333333"/>
          <w:sz w:val="27"/>
          <w:szCs w:val="27"/>
          <w:lang w:val="en-GB" w:eastAsia="en-GB"/>
        </w:rPr>
      </w:pPr>
      <w:r w:rsidRPr="00844A5C">
        <w:rPr>
          <w:rFonts w:ascii="Baskerville 10 Pro" w:hAnsi="Baskerville 10 Pro"/>
          <w:color w:val="333333"/>
          <w:sz w:val="27"/>
          <w:szCs w:val="27"/>
          <w:lang w:val="en-GB" w:eastAsia="en-GB"/>
        </w:rPr>
        <w:t>help you gain an understanding of the financial system, which includes stock, bond and derivative markets and financial instruments</w:t>
      </w:r>
    </w:p>
    <w:p w:rsidR="00844A5C" w:rsidRPr="00844A5C" w:rsidRDefault="00844A5C" w:rsidP="00844A5C">
      <w:pPr>
        <w:numPr>
          <w:ilvl w:val="0"/>
          <w:numId w:val="7"/>
        </w:numPr>
        <w:shd w:val="clear" w:color="auto" w:fill="FEFEFE"/>
        <w:spacing w:after="120" w:line="240" w:lineRule="auto"/>
        <w:rPr>
          <w:rFonts w:ascii="Baskerville 10 Pro" w:hAnsi="Baskerville 10 Pro"/>
          <w:color w:val="333333"/>
          <w:sz w:val="27"/>
          <w:szCs w:val="27"/>
          <w:lang w:val="en-GB" w:eastAsia="en-GB"/>
        </w:rPr>
      </w:pPr>
      <w:r w:rsidRPr="00844A5C">
        <w:rPr>
          <w:rFonts w:ascii="Baskerville 10 Pro" w:hAnsi="Baskerville 10 Pro"/>
          <w:color w:val="333333"/>
          <w:sz w:val="27"/>
          <w:szCs w:val="27"/>
          <w:lang w:val="en-GB" w:eastAsia="en-GB"/>
        </w:rPr>
        <w:t>deepen your knowledge of project evaluation for capital budgeting and how to value projects using discounted cash flow analysis</w:t>
      </w:r>
    </w:p>
    <w:p w:rsidR="00844A5C" w:rsidRPr="00844A5C" w:rsidRDefault="00844A5C" w:rsidP="00844A5C">
      <w:pPr>
        <w:numPr>
          <w:ilvl w:val="0"/>
          <w:numId w:val="7"/>
        </w:numPr>
        <w:shd w:val="clear" w:color="auto" w:fill="FEFEFE"/>
        <w:spacing w:after="120" w:line="240" w:lineRule="auto"/>
        <w:rPr>
          <w:rFonts w:ascii="Baskerville 10 Pro" w:hAnsi="Baskerville 10 Pro"/>
          <w:color w:val="333333"/>
          <w:sz w:val="27"/>
          <w:szCs w:val="27"/>
          <w:lang w:val="en-GB" w:eastAsia="en-GB"/>
        </w:rPr>
      </w:pPr>
      <w:r w:rsidRPr="00844A5C">
        <w:rPr>
          <w:rFonts w:ascii="Baskerville 10 Pro" w:hAnsi="Baskerville 10 Pro"/>
          <w:color w:val="333333"/>
          <w:sz w:val="27"/>
          <w:szCs w:val="27"/>
          <w:lang w:val="en-GB" w:eastAsia="en-GB"/>
        </w:rPr>
        <w:t>introduce market efficiency.</w:t>
      </w:r>
    </w:p>
    <w:p w:rsidR="00844A5C" w:rsidRPr="00844A5C" w:rsidRDefault="00844A5C" w:rsidP="00844A5C">
      <w:pPr>
        <w:shd w:val="clear" w:color="auto" w:fill="FEFEFE"/>
        <w:spacing w:before="100" w:beforeAutospacing="1" w:after="100" w:afterAutospacing="1" w:line="240" w:lineRule="auto"/>
        <w:rPr>
          <w:rFonts w:ascii="Baskerville 10 Pro" w:hAnsi="Baskerville 10 Pro"/>
          <w:color w:val="333333"/>
          <w:sz w:val="27"/>
          <w:szCs w:val="27"/>
          <w:lang w:val="en-GB" w:eastAsia="en-GB"/>
        </w:rPr>
      </w:pPr>
      <w:r w:rsidRPr="00844A5C">
        <w:rPr>
          <w:rFonts w:ascii="Baskerville 10 Pro" w:hAnsi="Baskerville 10 Pro"/>
          <w:color w:val="333333"/>
          <w:sz w:val="27"/>
          <w:szCs w:val="27"/>
          <w:lang w:val="en-GB" w:eastAsia="en-GB"/>
        </w:rPr>
        <w:t>The syllabus also includes portfolio theory, capital asset pricing models, capital structure theory and empirical evidence, dividend policy and merger and acquisition.</w:t>
      </w:r>
    </w:p>
    <w:p w:rsidR="00844A5C" w:rsidRPr="00844A5C" w:rsidRDefault="00844A5C" w:rsidP="00844A5C">
      <w:pPr>
        <w:shd w:val="clear" w:color="auto" w:fill="FEFEFE"/>
        <w:spacing w:before="100" w:beforeAutospacing="1" w:after="100" w:afterAutospacing="1" w:line="240" w:lineRule="auto"/>
        <w:outlineLvl w:val="1"/>
        <w:rPr>
          <w:rFonts w:ascii="Arial" w:hAnsi="Arial" w:cs="Arial"/>
          <w:b/>
          <w:bCs/>
          <w:caps/>
          <w:color w:val="333333"/>
          <w:sz w:val="36"/>
          <w:szCs w:val="36"/>
          <w:lang w:val="en-GB" w:eastAsia="en-GB"/>
        </w:rPr>
      </w:pPr>
      <w:r w:rsidRPr="00844A5C">
        <w:rPr>
          <w:rFonts w:ascii="Arial" w:hAnsi="Arial" w:cs="Arial"/>
          <w:b/>
          <w:bCs/>
          <w:caps/>
          <w:color w:val="333333"/>
          <w:sz w:val="36"/>
          <w:szCs w:val="36"/>
          <w:lang w:val="en-GB" w:eastAsia="en-GB"/>
        </w:rPr>
        <w:t>LEARNING OBJECTIVES</w:t>
      </w:r>
    </w:p>
    <w:p w:rsidR="00844A5C" w:rsidRPr="00844A5C" w:rsidRDefault="00844A5C" w:rsidP="00844A5C">
      <w:pPr>
        <w:shd w:val="clear" w:color="auto" w:fill="FEFEFE"/>
        <w:spacing w:before="100" w:beforeAutospacing="1" w:after="100" w:afterAutospacing="1" w:line="240" w:lineRule="auto"/>
        <w:rPr>
          <w:rFonts w:ascii="Baskerville 10 Pro" w:hAnsi="Baskerville 10 Pro"/>
          <w:color w:val="333333"/>
          <w:sz w:val="27"/>
          <w:szCs w:val="27"/>
          <w:lang w:val="en-GB" w:eastAsia="en-GB"/>
        </w:rPr>
      </w:pPr>
      <w:r w:rsidRPr="00844A5C">
        <w:rPr>
          <w:rFonts w:ascii="Baskerville 10 Pro" w:hAnsi="Baskerville 10 Pro"/>
          <w:color w:val="333333"/>
          <w:sz w:val="27"/>
          <w:szCs w:val="27"/>
          <w:lang w:val="en-GB" w:eastAsia="en-GB"/>
        </w:rPr>
        <w:t>By the end of this module, you will:</w:t>
      </w:r>
    </w:p>
    <w:p w:rsidR="00844A5C" w:rsidRPr="00844A5C" w:rsidRDefault="00844A5C" w:rsidP="00844A5C">
      <w:pPr>
        <w:numPr>
          <w:ilvl w:val="0"/>
          <w:numId w:val="8"/>
        </w:numPr>
        <w:shd w:val="clear" w:color="auto" w:fill="FEFEFE"/>
        <w:spacing w:after="120" w:line="240" w:lineRule="auto"/>
        <w:rPr>
          <w:rFonts w:ascii="Baskerville 10 Pro" w:hAnsi="Baskerville 10 Pro"/>
          <w:color w:val="333333"/>
          <w:sz w:val="27"/>
          <w:szCs w:val="27"/>
          <w:lang w:val="en-GB" w:eastAsia="en-GB"/>
        </w:rPr>
      </w:pPr>
      <w:r w:rsidRPr="00844A5C">
        <w:rPr>
          <w:rFonts w:ascii="Baskerville 10 Pro" w:hAnsi="Baskerville 10 Pro"/>
          <w:color w:val="333333"/>
          <w:sz w:val="27"/>
          <w:szCs w:val="27"/>
          <w:lang w:val="en-GB" w:eastAsia="en-GB"/>
        </w:rPr>
        <w:t>understand how different financial markets function</w:t>
      </w:r>
    </w:p>
    <w:p w:rsidR="00844A5C" w:rsidRPr="00844A5C" w:rsidRDefault="00844A5C" w:rsidP="00844A5C">
      <w:pPr>
        <w:numPr>
          <w:ilvl w:val="0"/>
          <w:numId w:val="8"/>
        </w:numPr>
        <w:shd w:val="clear" w:color="auto" w:fill="FEFEFE"/>
        <w:spacing w:after="120" w:line="240" w:lineRule="auto"/>
        <w:rPr>
          <w:rFonts w:ascii="Baskerville 10 Pro" w:hAnsi="Baskerville 10 Pro"/>
          <w:color w:val="333333"/>
          <w:sz w:val="27"/>
          <w:szCs w:val="27"/>
          <w:lang w:val="en-GB" w:eastAsia="en-GB"/>
        </w:rPr>
      </w:pPr>
      <w:r w:rsidRPr="00844A5C">
        <w:rPr>
          <w:rFonts w:ascii="Baskerville 10 Pro" w:hAnsi="Baskerville 10 Pro"/>
          <w:color w:val="333333"/>
          <w:sz w:val="27"/>
          <w:szCs w:val="27"/>
          <w:lang w:val="en-GB" w:eastAsia="en-GB"/>
        </w:rPr>
        <w:t>estimate the valuation of financial instruments (including stocks, bonds, options and futures)</w:t>
      </w:r>
    </w:p>
    <w:p w:rsidR="00844A5C" w:rsidRPr="00844A5C" w:rsidRDefault="00844A5C" w:rsidP="00844A5C">
      <w:pPr>
        <w:numPr>
          <w:ilvl w:val="0"/>
          <w:numId w:val="8"/>
        </w:numPr>
        <w:shd w:val="clear" w:color="auto" w:fill="FEFEFE"/>
        <w:spacing w:after="120" w:line="240" w:lineRule="auto"/>
        <w:rPr>
          <w:rFonts w:ascii="Baskerville 10 Pro" w:hAnsi="Baskerville 10 Pro"/>
          <w:color w:val="333333"/>
          <w:sz w:val="27"/>
          <w:szCs w:val="27"/>
          <w:lang w:val="en-GB" w:eastAsia="en-GB"/>
        </w:rPr>
      </w:pPr>
      <w:r w:rsidRPr="00844A5C">
        <w:rPr>
          <w:rFonts w:ascii="Baskerville 10 Pro" w:hAnsi="Baskerville 10 Pro"/>
          <w:color w:val="333333"/>
          <w:sz w:val="27"/>
          <w:szCs w:val="27"/>
          <w:lang w:val="en-GB" w:eastAsia="en-GB"/>
        </w:rPr>
        <w:t>understand the term structure of interest rates</w:t>
      </w:r>
    </w:p>
    <w:p w:rsidR="00844A5C" w:rsidRPr="00844A5C" w:rsidRDefault="00844A5C" w:rsidP="00844A5C">
      <w:pPr>
        <w:numPr>
          <w:ilvl w:val="0"/>
          <w:numId w:val="8"/>
        </w:numPr>
        <w:shd w:val="clear" w:color="auto" w:fill="FEFEFE"/>
        <w:spacing w:after="120" w:line="240" w:lineRule="auto"/>
        <w:rPr>
          <w:rFonts w:ascii="Baskerville 10 Pro" w:hAnsi="Baskerville 10 Pro"/>
          <w:color w:val="333333"/>
          <w:sz w:val="27"/>
          <w:szCs w:val="27"/>
          <w:lang w:val="en-GB" w:eastAsia="en-GB"/>
        </w:rPr>
      </w:pPr>
      <w:r w:rsidRPr="00844A5C">
        <w:rPr>
          <w:rFonts w:ascii="Baskerville 10 Pro" w:hAnsi="Baskerville 10 Pro"/>
          <w:color w:val="333333"/>
          <w:sz w:val="27"/>
          <w:szCs w:val="27"/>
          <w:lang w:val="en-GB" w:eastAsia="en-GB"/>
        </w:rPr>
        <w:t>be able to make capital budgeting decisions under both certainty and uncertainty</w:t>
      </w:r>
    </w:p>
    <w:p w:rsidR="00844A5C" w:rsidRPr="00844A5C" w:rsidRDefault="00844A5C" w:rsidP="00844A5C">
      <w:pPr>
        <w:numPr>
          <w:ilvl w:val="0"/>
          <w:numId w:val="8"/>
        </w:numPr>
        <w:shd w:val="clear" w:color="auto" w:fill="FEFEFE"/>
        <w:spacing w:after="120" w:line="240" w:lineRule="auto"/>
        <w:rPr>
          <w:rFonts w:ascii="Baskerville 10 Pro" w:hAnsi="Baskerville 10 Pro"/>
          <w:color w:val="333333"/>
          <w:sz w:val="27"/>
          <w:szCs w:val="27"/>
          <w:lang w:val="en-GB" w:eastAsia="en-GB"/>
        </w:rPr>
      </w:pPr>
      <w:r w:rsidRPr="00844A5C">
        <w:rPr>
          <w:rFonts w:ascii="Baskerville 10 Pro" w:hAnsi="Baskerville 10 Pro"/>
          <w:color w:val="333333"/>
          <w:sz w:val="27"/>
          <w:szCs w:val="27"/>
          <w:lang w:val="en-GB" w:eastAsia="en-GB"/>
        </w:rPr>
        <w:t>appreciate the application of the Capital Assets Pricing Model in practice</w:t>
      </w:r>
    </w:p>
    <w:p w:rsidR="00844A5C" w:rsidRPr="00844A5C" w:rsidRDefault="00844A5C" w:rsidP="00844A5C">
      <w:pPr>
        <w:numPr>
          <w:ilvl w:val="0"/>
          <w:numId w:val="8"/>
        </w:numPr>
        <w:shd w:val="clear" w:color="auto" w:fill="FEFEFE"/>
        <w:spacing w:after="120" w:line="240" w:lineRule="auto"/>
        <w:rPr>
          <w:rFonts w:ascii="Baskerville 10 Pro" w:hAnsi="Baskerville 10 Pro"/>
          <w:color w:val="333333"/>
          <w:sz w:val="27"/>
          <w:szCs w:val="27"/>
          <w:lang w:val="en-GB" w:eastAsia="en-GB"/>
        </w:rPr>
      </w:pPr>
      <w:r w:rsidRPr="00844A5C">
        <w:rPr>
          <w:rFonts w:ascii="Baskerville 10 Pro" w:hAnsi="Baskerville 10 Pro"/>
          <w:color w:val="333333"/>
          <w:sz w:val="27"/>
          <w:szCs w:val="27"/>
          <w:lang w:val="en-GB" w:eastAsia="en-GB"/>
        </w:rPr>
        <w:t>deploy a working knowledge of the capital structure theory and dividend policy of a firm</w:t>
      </w:r>
    </w:p>
    <w:p w:rsidR="00844A5C" w:rsidRPr="00844A5C" w:rsidRDefault="00844A5C" w:rsidP="00844A5C">
      <w:pPr>
        <w:numPr>
          <w:ilvl w:val="0"/>
          <w:numId w:val="8"/>
        </w:numPr>
        <w:shd w:val="clear" w:color="auto" w:fill="FEFEFE"/>
        <w:spacing w:after="120" w:line="240" w:lineRule="auto"/>
        <w:rPr>
          <w:rFonts w:ascii="Baskerville 10 Pro" w:hAnsi="Baskerville 10 Pro"/>
          <w:color w:val="333333"/>
          <w:sz w:val="27"/>
          <w:szCs w:val="27"/>
          <w:lang w:val="en-GB" w:eastAsia="en-GB"/>
        </w:rPr>
      </w:pPr>
      <w:r w:rsidRPr="00844A5C">
        <w:rPr>
          <w:rFonts w:ascii="Baskerville 10 Pro" w:hAnsi="Baskerville 10 Pro"/>
          <w:color w:val="333333"/>
          <w:sz w:val="27"/>
          <w:szCs w:val="27"/>
          <w:lang w:val="en-GB" w:eastAsia="en-GB"/>
        </w:rPr>
        <w:t>understand the theory of mergers and acquisitions.</w:t>
      </w:r>
    </w:p>
    <w:p w:rsidR="00844A5C" w:rsidRPr="00844A5C" w:rsidRDefault="00844A5C" w:rsidP="00844A5C">
      <w:pPr>
        <w:shd w:val="clear" w:color="auto" w:fill="FEFEFE"/>
        <w:spacing w:before="100" w:beforeAutospacing="1" w:after="100" w:afterAutospacing="1" w:line="240" w:lineRule="auto"/>
        <w:outlineLvl w:val="1"/>
        <w:rPr>
          <w:rFonts w:ascii="Arial" w:hAnsi="Arial" w:cs="Arial"/>
          <w:b/>
          <w:bCs/>
          <w:caps/>
          <w:color w:val="333333"/>
          <w:sz w:val="36"/>
          <w:szCs w:val="36"/>
          <w:lang w:val="en-GB" w:eastAsia="en-GB"/>
        </w:rPr>
      </w:pPr>
      <w:r w:rsidRPr="00844A5C">
        <w:rPr>
          <w:rFonts w:ascii="Arial" w:hAnsi="Arial" w:cs="Arial"/>
          <w:b/>
          <w:bCs/>
          <w:caps/>
          <w:color w:val="333333"/>
          <w:sz w:val="36"/>
          <w:szCs w:val="36"/>
          <w:lang w:val="en-GB" w:eastAsia="en-GB"/>
        </w:rPr>
        <w:t>RECOMMENDED READING</w:t>
      </w:r>
    </w:p>
    <w:p w:rsidR="00844A5C" w:rsidRPr="00844A5C" w:rsidRDefault="00844A5C" w:rsidP="00844A5C">
      <w:pPr>
        <w:numPr>
          <w:ilvl w:val="0"/>
          <w:numId w:val="9"/>
        </w:numPr>
        <w:shd w:val="clear" w:color="auto" w:fill="FEFEFE"/>
        <w:spacing w:after="120" w:line="240" w:lineRule="auto"/>
        <w:rPr>
          <w:rFonts w:ascii="Baskerville 10 Pro" w:hAnsi="Baskerville 10 Pro"/>
          <w:color w:val="333333"/>
          <w:sz w:val="27"/>
          <w:szCs w:val="27"/>
          <w:lang w:val="en-GB" w:eastAsia="en-GB"/>
        </w:rPr>
      </w:pPr>
      <w:r w:rsidRPr="00844A5C">
        <w:rPr>
          <w:rFonts w:ascii="Baskerville 10 Pro" w:hAnsi="Baskerville 10 Pro"/>
          <w:color w:val="333333"/>
          <w:sz w:val="27"/>
          <w:szCs w:val="27"/>
          <w:lang w:val="en-GB" w:eastAsia="en-GB"/>
        </w:rPr>
        <w:t>Arnold, G., </w:t>
      </w:r>
      <w:r w:rsidRPr="00844A5C">
        <w:rPr>
          <w:rFonts w:ascii="Baskerville 10 Pro" w:hAnsi="Baskerville 10 Pro"/>
          <w:i/>
          <w:iCs/>
          <w:color w:val="333333"/>
          <w:sz w:val="27"/>
          <w:szCs w:val="27"/>
          <w:lang w:val="en-GB" w:eastAsia="en-GB"/>
        </w:rPr>
        <w:t>Corporate Financial Management</w:t>
      </w:r>
      <w:r w:rsidRPr="00844A5C">
        <w:rPr>
          <w:rFonts w:ascii="Baskerville 10 Pro" w:hAnsi="Baskerville 10 Pro"/>
          <w:color w:val="333333"/>
          <w:sz w:val="27"/>
          <w:szCs w:val="27"/>
          <w:lang w:val="en-GB" w:eastAsia="en-GB"/>
        </w:rPr>
        <w:t> (fourth edition) (FT Prentice Hall, 2008).</w:t>
      </w:r>
    </w:p>
    <w:p w:rsidR="00844A5C" w:rsidRPr="00844A5C" w:rsidRDefault="00844A5C" w:rsidP="00844A5C">
      <w:pPr>
        <w:numPr>
          <w:ilvl w:val="0"/>
          <w:numId w:val="9"/>
        </w:numPr>
        <w:shd w:val="clear" w:color="auto" w:fill="FEFEFE"/>
        <w:spacing w:after="120" w:line="240" w:lineRule="auto"/>
        <w:rPr>
          <w:rFonts w:ascii="Baskerville 10 Pro" w:hAnsi="Baskerville 10 Pro"/>
          <w:color w:val="333333"/>
          <w:sz w:val="27"/>
          <w:szCs w:val="27"/>
          <w:lang w:val="en-GB" w:eastAsia="en-GB"/>
        </w:rPr>
      </w:pPr>
      <w:r w:rsidRPr="00844A5C">
        <w:rPr>
          <w:rFonts w:ascii="Baskerville 10 Pro" w:hAnsi="Baskerville 10 Pro"/>
          <w:color w:val="333333"/>
          <w:sz w:val="27"/>
          <w:szCs w:val="27"/>
          <w:lang w:val="en-GB" w:eastAsia="en-GB"/>
        </w:rPr>
        <w:t>Brealey, R.A., Myers, S.C. and Allen, F, </w:t>
      </w:r>
      <w:r w:rsidRPr="00844A5C">
        <w:rPr>
          <w:rFonts w:ascii="Baskerville 10 Pro" w:hAnsi="Baskerville 10 Pro"/>
          <w:i/>
          <w:iCs/>
          <w:color w:val="333333"/>
          <w:sz w:val="27"/>
          <w:szCs w:val="27"/>
          <w:lang w:val="en-GB" w:eastAsia="en-GB"/>
        </w:rPr>
        <w:t>Principles of Corporate Finance</w:t>
      </w:r>
      <w:r w:rsidRPr="00844A5C">
        <w:rPr>
          <w:rFonts w:ascii="Baskerville 10 Pro" w:hAnsi="Baskerville 10 Pro"/>
          <w:color w:val="333333"/>
          <w:sz w:val="27"/>
          <w:szCs w:val="27"/>
          <w:lang w:val="en-GB" w:eastAsia="en-GB"/>
        </w:rPr>
        <w:t> (Global and 10th edition) (McGraw-Hill Higher Education, 2010)</w:t>
      </w:r>
    </w:p>
    <w:p w:rsidR="00844A5C" w:rsidRDefault="00844A5C">
      <w:pPr>
        <w:rPr>
          <w:rFonts w:ascii="Arial" w:hAnsi="Arial" w:cs="Arial"/>
          <w:b/>
          <w:sz w:val="40"/>
          <w:szCs w:val="40"/>
        </w:rPr>
      </w:pPr>
    </w:p>
    <w:p w:rsidR="00891763" w:rsidRDefault="00891763">
      <w:pPr>
        <w:rPr>
          <w:rFonts w:ascii="Arial" w:hAnsi="Arial" w:cs="Arial"/>
          <w:b/>
          <w:sz w:val="40"/>
          <w:szCs w:val="40"/>
        </w:rPr>
      </w:pPr>
    </w:p>
    <w:p w:rsidR="00891763" w:rsidRDefault="00891763">
      <w:pPr>
        <w:rPr>
          <w:rFonts w:ascii="Arial" w:hAnsi="Arial" w:cs="Arial"/>
          <w:b/>
          <w:sz w:val="40"/>
          <w:szCs w:val="40"/>
        </w:rPr>
      </w:pPr>
    </w:p>
    <w:p w:rsidR="00891763" w:rsidRDefault="00891763">
      <w:pPr>
        <w:rPr>
          <w:rFonts w:ascii="Arial" w:hAnsi="Arial" w:cs="Arial"/>
          <w:b/>
          <w:sz w:val="40"/>
          <w:szCs w:val="40"/>
        </w:rPr>
      </w:pPr>
    </w:p>
    <w:p w:rsidR="00891763" w:rsidRDefault="00891763">
      <w:pPr>
        <w:rPr>
          <w:rFonts w:ascii="Arial" w:hAnsi="Arial" w:cs="Arial"/>
          <w:b/>
          <w:sz w:val="40"/>
          <w:szCs w:val="40"/>
        </w:rPr>
      </w:pPr>
    </w:p>
    <w:p w:rsidR="00891763" w:rsidRDefault="00891763">
      <w:pPr>
        <w:rPr>
          <w:rFonts w:ascii="Arial" w:hAnsi="Arial" w:cs="Arial"/>
          <w:b/>
          <w:sz w:val="40"/>
          <w:szCs w:val="40"/>
        </w:rPr>
      </w:pPr>
    </w:p>
    <w:p w:rsidR="00891763" w:rsidRDefault="00891763">
      <w:pPr>
        <w:rPr>
          <w:rFonts w:ascii="Arial" w:hAnsi="Arial" w:cs="Arial"/>
          <w:b/>
          <w:sz w:val="40"/>
          <w:szCs w:val="40"/>
        </w:rPr>
      </w:pPr>
    </w:p>
    <w:p w:rsidR="00891763" w:rsidRDefault="00891763">
      <w:pPr>
        <w:rPr>
          <w:rFonts w:ascii="Arial" w:hAnsi="Arial" w:cs="Arial"/>
          <w:b/>
          <w:sz w:val="40"/>
          <w:szCs w:val="40"/>
        </w:rPr>
      </w:pPr>
    </w:p>
    <w:p w:rsidR="00891763" w:rsidRDefault="00891763">
      <w:pPr>
        <w:rPr>
          <w:rFonts w:ascii="Arial" w:hAnsi="Arial" w:cs="Arial"/>
          <w:b/>
          <w:sz w:val="40"/>
          <w:szCs w:val="40"/>
        </w:rPr>
      </w:pPr>
    </w:p>
    <w:p w:rsidR="00891763" w:rsidRDefault="00891763">
      <w:pPr>
        <w:rPr>
          <w:rFonts w:ascii="Arial" w:hAnsi="Arial" w:cs="Arial"/>
          <w:b/>
          <w:sz w:val="40"/>
          <w:szCs w:val="40"/>
        </w:rPr>
      </w:pPr>
    </w:p>
    <w:p w:rsidR="00891763" w:rsidRDefault="00891763">
      <w:pPr>
        <w:rPr>
          <w:rFonts w:ascii="Arial" w:hAnsi="Arial" w:cs="Arial"/>
          <w:b/>
          <w:sz w:val="40"/>
          <w:szCs w:val="40"/>
        </w:rPr>
      </w:pPr>
    </w:p>
    <w:p w:rsidR="00891763" w:rsidRDefault="00891763">
      <w:pPr>
        <w:rPr>
          <w:rFonts w:ascii="Arial" w:hAnsi="Arial" w:cs="Arial"/>
          <w:b/>
          <w:sz w:val="40"/>
          <w:szCs w:val="40"/>
        </w:rPr>
      </w:pPr>
    </w:p>
    <w:p w:rsidR="00891763" w:rsidRDefault="00891763">
      <w:pPr>
        <w:rPr>
          <w:rFonts w:ascii="Arial" w:hAnsi="Arial" w:cs="Arial"/>
          <w:b/>
          <w:sz w:val="40"/>
          <w:szCs w:val="40"/>
        </w:rPr>
      </w:pPr>
    </w:p>
    <w:p w:rsidR="00891763" w:rsidRDefault="00891763">
      <w:pPr>
        <w:rPr>
          <w:rFonts w:ascii="Arial" w:hAnsi="Arial" w:cs="Arial"/>
          <w:b/>
          <w:sz w:val="40"/>
          <w:szCs w:val="40"/>
        </w:rPr>
      </w:pPr>
    </w:p>
    <w:p w:rsidR="00891763" w:rsidRDefault="00891763">
      <w:pPr>
        <w:rPr>
          <w:rFonts w:ascii="Arial" w:hAnsi="Arial" w:cs="Arial"/>
          <w:b/>
          <w:sz w:val="40"/>
          <w:szCs w:val="40"/>
        </w:rPr>
      </w:pPr>
    </w:p>
    <w:p w:rsidR="00891763" w:rsidRDefault="00891763">
      <w:pPr>
        <w:rPr>
          <w:rFonts w:ascii="Arial" w:hAnsi="Arial" w:cs="Arial"/>
          <w:b/>
          <w:sz w:val="40"/>
          <w:szCs w:val="40"/>
        </w:rPr>
      </w:pPr>
    </w:p>
    <w:p w:rsidR="00891763" w:rsidRDefault="00891763">
      <w:pPr>
        <w:rPr>
          <w:rFonts w:ascii="Arial" w:hAnsi="Arial" w:cs="Arial"/>
          <w:b/>
          <w:sz w:val="40"/>
          <w:szCs w:val="40"/>
        </w:rPr>
      </w:pPr>
    </w:p>
    <w:p w:rsidR="00891763" w:rsidRDefault="00891763">
      <w:pPr>
        <w:rPr>
          <w:rFonts w:ascii="Arial" w:hAnsi="Arial" w:cs="Arial"/>
          <w:b/>
          <w:sz w:val="40"/>
          <w:szCs w:val="40"/>
        </w:rPr>
      </w:pPr>
      <w:r w:rsidRPr="00891763">
        <w:rPr>
          <w:rFonts w:ascii="Arial" w:hAnsi="Arial" w:cs="Arial"/>
          <w:b/>
          <w:sz w:val="40"/>
          <w:szCs w:val="40"/>
        </w:rPr>
        <w:t>INTERNATIONAL FINANCIAL MANAGEMENT</w:t>
      </w:r>
    </w:p>
    <w:p w:rsidR="00891763" w:rsidRDefault="00891763">
      <w:pPr>
        <w:rPr>
          <w:rFonts w:ascii="Arial" w:hAnsi="Arial" w:cs="Arial"/>
          <w:b/>
          <w:sz w:val="40"/>
          <w:szCs w:val="40"/>
        </w:rPr>
      </w:pPr>
    </w:p>
    <w:p w:rsidR="00891763" w:rsidRPr="00891763" w:rsidRDefault="00891763" w:rsidP="00891763">
      <w:pPr>
        <w:shd w:val="clear" w:color="auto" w:fill="FEFEFE"/>
        <w:spacing w:before="100" w:beforeAutospacing="1" w:after="100" w:afterAutospacing="1" w:line="240" w:lineRule="auto"/>
        <w:outlineLvl w:val="1"/>
        <w:rPr>
          <w:rFonts w:ascii="Arial" w:hAnsi="Arial" w:cs="Arial"/>
          <w:b/>
          <w:bCs/>
          <w:caps/>
          <w:color w:val="333333"/>
          <w:sz w:val="36"/>
          <w:szCs w:val="36"/>
          <w:lang w:val="en-GB" w:eastAsia="en-GB"/>
        </w:rPr>
      </w:pPr>
      <w:r w:rsidRPr="00891763">
        <w:rPr>
          <w:rFonts w:ascii="Arial" w:hAnsi="Arial" w:cs="Arial"/>
          <w:b/>
          <w:bCs/>
          <w:caps/>
          <w:color w:val="333333"/>
          <w:sz w:val="36"/>
          <w:szCs w:val="36"/>
          <w:lang w:val="en-GB" w:eastAsia="en-GB"/>
        </w:rPr>
        <w:t>OVERVIEW</w:t>
      </w:r>
    </w:p>
    <w:p w:rsidR="00891763" w:rsidRPr="00891763" w:rsidRDefault="00891763" w:rsidP="00891763">
      <w:pPr>
        <w:numPr>
          <w:ilvl w:val="0"/>
          <w:numId w:val="10"/>
        </w:numPr>
        <w:shd w:val="clear" w:color="auto" w:fill="FEFEFE"/>
        <w:spacing w:after="120" w:line="240" w:lineRule="auto"/>
        <w:rPr>
          <w:rFonts w:ascii="Baskerville 10 Pro" w:hAnsi="Baskerville 10 Pro"/>
          <w:color w:val="333333"/>
          <w:sz w:val="27"/>
          <w:szCs w:val="27"/>
          <w:lang w:val="en-GB" w:eastAsia="en-GB"/>
        </w:rPr>
      </w:pPr>
      <w:r w:rsidRPr="00891763">
        <w:rPr>
          <w:rFonts w:ascii="Baskerville 10 Pro" w:hAnsi="Baskerville 10 Pro"/>
          <w:b/>
          <w:bCs/>
          <w:color w:val="333333"/>
          <w:sz w:val="27"/>
          <w:szCs w:val="27"/>
          <w:lang w:val="en-GB" w:eastAsia="en-GB"/>
        </w:rPr>
        <w:t>Credit value</w:t>
      </w:r>
      <w:r w:rsidRPr="00891763">
        <w:rPr>
          <w:rFonts w:ascii="Baskerville 10 Pro" w:hAnsi="Baskerville 10 Pro"/>
          <w:color w:val="333333"/>
          <w:sz w:val="27"/>
          <w:szCs w:val="27"/>
          <w:lang w:val="en-GB" w:eastAsia="en-GB"/>
        </w:rPr>
        <w:t>: 30 credits at Level 6</w:t>
      </w:r>
    </w:p>
    <w:p w:rsidR="00891763" w:rsidRPr="00891763" w:rsidRDefault="00891763" w:rsidP="00891763">
      <w:pPr>
        <w:numPr>
          <w:ilvl w:val="0"/>
          <w:numId w:val="10"/>
        </w:numPr>
        <w:shd w:val="clear" w:color="auto" w:fill="FEFEFE"/>
        <w:spacing w:after="120" w:line="240" w:lineRule="auto"/>
        <w:rPr>
          <w:rFonts w:ascii="Baskerville 10 Pro" w:hAnsi="Baskerville 10 Pro"/>
          <w:color w:val="333333"/>
          <w:sz w:val="27"/>
          <w:szCs w:val="27"/>
          <w:lang w:val="en-GB" w:eastAsia="en-GB"/>
        </w:rPr>
      </w:pPr>
      <w:r w:rsidRPr="00891763">
        <w:rPr>
          <w:rFonts w:ascii="Baskerville 10 Pro" w:hAnsi="Baskerville 10 Pro"/>
          <w:b/>
          <w:bCs/>
          <w:color w:val="333333"/>
          <w:sz w:val="27"/>
          <w:szCs w:val="27"/>
          <w:lang w:val="en-GB" w:eastAsia="en-GB"/>
        </w:rPr>
        <w:t>Convenor and lecturer</w:t>
      </w:r>
      <w:r w:rsidRPr="00891763">
        <w:rPr>
          <w:rFonts w:ascii="Baskerville 10 Pro" w:hAnsi="Baskerville 10 Pro"/>
          <w:color w:val="333333"/>
          <w:sz w:val="27"/>
          <w:szCs w:val="27"/>
          <w:lang w:val="en-GB" w:eastAsia="en-GB"/>
        </w:rPr>
        <w:t>: </w:t>
      </w:r>
      <w:hyperlink r:id="rId13" w:history="1">
        <w:r w:rsidRPr="00891763">
          <w:rPr>
            <w:rFonts w:ascii="Baskerville 10 Pro" w:hAnsi="Baskerville 10 Pro"/>
            <w:color w:val="1779BA"/>
            <w:sz w:val="27"/>
            <w:szCs w:val="27"/>
            <w:u w:val="single"/>
            <w:lang w:val="en-GB" w:eastAsia="en-GB"/>
          </w:rPr>
          <w:t>Ellen Pei-</w:t>
        </w:r>
        <w:proofErr w:type="spellStart"/>
        <w:r w:rsidRPr="00891763">
          <w:rPr>
            <w:rFonts w:ascii="Baskerville 10 Pro" w:hAnsi="Baskerville 10 Pro"/>
            <w:color w:val="1779BA"/>
            <w:sz w:val="27"/>
            <w:szCs w:val="27"/>
            <w:u w:val="single"/>
            <w:lang w:val="en-GB" w:eastAsia="en-GB"/>
          </w:rPr>
          <w:t>yi</w:t>
        </w:r>
        <w:proofErr w:type="spellEnd"/>
        <w:r w:rsidRPr="00891763">
          <w:rPr>
            <w:rFonts w:ascii="Baskerville 10 Pro" w:hAnsi="Baskerville 10 Pro"/>
            <w:color w:val="1779BA"/>
            <w:sz w:val="27"/>
            <w:szCs w:val="27"/>
            <w:u w:val="single"/>
            <w:lang w:val="en-GB" w:eastAsia="en-GB"/>
          </w:rPr>
          <w:t xml:space="preserve"> Yu</w:t>
        </w:r>
      </w:hyperlink>
    </w:p>
    <w:p w:rsidR="00891763" w:rsidRPr="00891763" w:rsidRDefault="00891763" w:rsidP="00891763">
      <w:pPr>
        <w:numPr>
          <w:ilvl w:val="0"/>
          <w:numId w:val="10"/>
        </w:numPr>
        <w:shd w:val="clear" w:color="auto" w:fill="FEFEFE"/>
        <w:spacing w:after="120" w:line="240" w:lineRule="auto"/>
        <w:rPr>
          <w:rFonts w:ascii="Baskerville 10 Pro" w:hAnsi="Baskerville 10 Pro"/>
          <w:color w:val="333333"/>
          <w:sz w:val="27"/>
          <w:szCs w:val="27"/>
          <w:lang w:val="en-GB" w:eastAsia="en-GB"/>
        </w:rPr>
      </w:pPr>
      <w:proofErr w:type="spellStart"/>
      <w:r w:rsidRPr="00891763">
        <w:rPr>
          <w:rFonts w:ascii="Baskerville 10 Pro" w:hAnsi="Baskerville 10 Pro"/>
          <w:b/>
          <w:bCs/>
          <w:color w:val="333333"/>
          <w:sz w:val="27"/>
          <w:szCs w:val="27"/>
          <w:lang w:val="en-GB" w:eastAsia="en-GB"/>
        </w:rPr>
        <w:t>Prerequisities</w:t>
      </w:r>
      <w:proofErr w:type="spellEnd"/>
      <w:r w:rsidRPr="00891763">
        <w:rPr>
          <w:rFonts w:ascii="Baskerville 10 Pro" w:hAnsi="Baskerville 10 Pro"/>
          <w:color w:val="333333"/>
          <w:sz w:val="27"/>
          <w:szCs w:val="27"/>
          <w:lang w:val="en-GB" w:eastAsia="en-GB"/>
        </w:rPr>
        <w:t>: </w:t>
      </w:r>
      <w:hyperlink r:id="rId14" w:tgtFrame="_self" w:history="1">
        <w:r w:rsidRPr="00891763">
          <w:rPr>
            <w:rFonts w:ascii="Baskerville 10 Pro" w:hAnsi="Baskerville 10 Pro"/>
            <w:color w:val="1779BA"/>
            <w:sz w:val="27"/>
            <w:szCs w:val="27"/>
            <w:u w:val="single"/>
            <w:lang w:val="en-GB" w:eastAsia="en-GB"/>
          </w:rPr>
          <w:t>Financial Accounting</w:t>
        </w:r>
      </w:hyperlink>
      <w:r w:rsidRPr="00891763">
        <w:rPr>
          <w:rFonts w:ascii="Baskerville 10 Pro" w:hAnsi="Baskerville 10 Pro"/>
          <w:color w:val="333333"/>
          <w:sz w:val="27"/>
          <w:szCs w:val="27"/>
          <w:lang w:val="en-GB" w:eastAsia="en-GB"/>
        </w:rPr>
        <w:t>, </w:t>
      </w:r>
      <w:hyperlink r:id="rId15" w:tgtFrame="_self" w:history="1">
        <w:r w:rsidRPr="00891763">
          <w:rPr>
            <w:rFonts w:ascii="Baskerville 10 Pro" w:hAnsi="Baskerville 10 Pro"/>
            <w:color w:val="1779BA"/>
            <w:sz w:val="27"/>
            <w:szCs w:val="27"/>
            <w:u w:val="single"/>
            <w:lang w:val="en-GB" w:eastAsia="en-GB"/>
          </w:rPr>
          <w:t>Quantitative Methods</w:t>
        </w:r>
      </w:hyperlink>
      <w:r w:rsidRPr="00891763">
        <w:rPr>
          <w:rFonts w:ascii="Baskerville 10 Pro" w:hAnsi="Baskerville 10 Pro"/>
          <w:color w:val="333333"/>
          <w:sz w:val="27"/>
          <w:szCs w:val="27"/>
          <w:lang w:val="en-GB" w:eastAsia="en-GB"/>
        </w:rPr>
        <w:t>, </w:t>
      </w:r>
      <w:hyperlink r:id="rId16" w:tgtFrame="_self" w:history="1">
        <w:r w:rsidRPr="00891763">
          <w:rPr>
            <w:rFonts w:ascii="Baskerville 10 Pro" w:hAnsi="Baskerville 10 Pro"/>
            <w:color w:val="1779BA"/>
            <w:sz w:val="27"/>
            <w:szCs w:val="27"/>
            <w:u w:val="single"/>
            <w:lang w:val="en-GB" w:eastAsia="en-GB"/>
          </w:rPr>
          <w:t>Microeconomics for Business</w:t>
        </w:r>
      </w:hyperlink>
      <w:r w:rsidRPr="00891763">
        <w:rPr>
          <w:rFonts w:ascii="Baskerville 10 Pro" w:hAnsi="Baskerville 10 Pro"/>
          <w:color w:val="333333"/>
          <w:sz w:val="27"/>
          <w:szCs w:val="27"/>
          <w:lang w:val="en-GB" w:eastAsia="en-GB"/>
        </w:rPr>
        <w:t> and </w:t>
      </w:r>
      <w:hyperlink r:id="rId17" w:tgtFrame="_self" w:history="1">
        <w:r w:rsidRPr="00891763">
          <w:rPr>
            <w:rFonts w:ascii="Baskerville 10 Pro" w:hAnsi="Baskerville 10 Pro"/>
            <w:color w:val="1779BA"/>
            <w:sz w:val="27"/>
            <w:szCs w:val="27"/>
            <w:u w:val="single"/>
            <w:lang w:val="en-GB" w:eastAsia="en-GB"/>
          </w:rPr>
          <w:t>Macroeconomics for Business</w:t>
        </w:r>
      </w:hyperlink>
    </w:p>
    <w:p w:rsidR="00891763" w:rsidRPr="00891763" w:rsidRDefault="00891763" w:rsidP="00891763">
      <w:pPr>
        <w:numPr>
          <w:ilvl w:val="0"/>
          <w:numId w:val="10"/>
        </w:numPr>
        <w:shd w:val="clear" w:color="auto" w:fill="FEFEFE"/>
        <w:spacing w:after="120" w:line="240" w:lineRule="auto"/>
        <w:rPr>
          <w:rFonts w:ascii="Baskerville 10 Pro" w:hAnsi="Baskerville 10 Pro"/>
          <w:color w:val="333333"/>
          <w:sz w:val="27"/>
          <w:szCs w:val="27"/>
          <w:lang w:val="en-GB" w:eastAsia="en-GB"/>
        </w:rPr>
      </w:pPr>
      <w:r w:rsidRPr="00891763">
        <w:rPr>
          <w:rFonts w:ascii="Baskerville 10 Pro" w:hAnsi="Baskerville 10 Pro"/>
          <w:b/>
          <w:bCs/>
          <w:color w:val="333333"/>
          <w:sz w:val="27"/>
          <w:szCs w:val="27"/>
          <w:lang w:val="en-GB" w:eastAsia="en-GB"/>
        </w:rPr>
        <w:t>Assessment</w:t>
      </w:r>
      <w:r w:rsidRPr="00891763">
        <w:rPr>
          <w:rFonts w:ascii="Baskerville 10 Pro" w:hAnsi="Baskerville 10 Pro"/>
          <w:color w:val="333333"/>
          <w:sz w:val="27"/>
          <w:szCs w:val="27"/>
          <w:lang w:val="en-GB" w:eastAsia="en-GB"/>
        </w:rPr>
        <w:t>: a mid-term test (30%) and unseen final three-hour examination (70%)</w:t>
      </w:r>
    </w:p>
    <w:p w:rsidR="00891763" w:rsidRPr="00891763" w:rsidRDefault="00891763" w:rsidP="00891763">
      <w:pPr>
        <w:shd w:val="clear" w:color="auto" w:fill="FEFEFE"/>
        <w:spacing w:before="100" w:beforeAutospacing="1" w:after="100" w:afterAutospacing="1" w:line="240" w:lineRule="auto"/>
        <w:outlineLvl w:val="1"/>
        <w:rPr>
          <w:rFonts w:ascii="Arial" w:hAnsi="Arial" w:cs="Arial"/>
          <w:b/>
          <w:bCs/>
          <w:caps/>
          <w:color w:val="333333"/>
          <w:sz w:val="36"/>
          <w:szCs w:val="36"/>
          <w:lang w:val="en-GB" w:eastAsia="en-GB"/>
        </w:rPr>
      </w:pPr>
      <w:r w:rsidRPr="00891763">
        <w:rPr>
          <w:rFonts w:ascii="Arial" w:hAnsi="Arial" w:cs="Arial"/>
          <w:b/>
          <w:bCs/>
          <w:caps/>
          <w:color w:val="333333"/>
          <w:sz w:val="36"/>
          <w:szCs w:val="36"/>
          <w:lang w:val="en-GB" w:eastAsia="en-GB"/>
        </w:rPr>
        <w:t>MODULE DESCRIPTION</w:t>
      </w:r>
    </w:p>
    <w:p w:rsidR="00891763" w:rsidRPr="00891763" w:rsidRDefault="00891763" w:rsidP="00891763">
      <w:pPr>
        <w:shd w:val="clear" w:color="auto" w:fill="FEFEFE"/>
        <w:spacing w:before="100" w:beforeAutospacing="1" w:after="100" w:afterAutospacing="1" w:line="240" w:lineRule="auto"/>
        <w:rPr>
          <w:rFonts w:ascii="Baskerville 10 Pro" w:hAnsi="Baskerville 10 Pro"/>
          <w:color w:val="333333"/>
          <w:sz w:val="27"/>
          <w:szCs w:val="27"/>
          <w:lang w:val="en-GB" w:eastAsia="en-GB"/>
        </w:rPr>
      </w:pPr>
      <w:r w:rsidRPr="00891763">
        <w:rPr>
          <w:rFonts w:ascii="Baskerville 10 Pro" w:hAnsi="Baskerville 10 Pro"/>
          <w:color w:val="333333"/>
          <w:sz w:val="27"/>
          <w:szCs w:val="27"/>
          <w:lang w:val="en-GB" w:eastAsia="en-GB"/>
        </w:rPr>
        <w:t>This module aims to provide the required conceptual framework for analysing the main financial management decisions of international firms. You will be able to extend the framework in domestic financial management to consider the different broad dimensions of international finance.</w:t>
      </w:r>
    </w:p>
    <w:p w:rsidR="00891763" w:rsidRPr="00891763" w:rsidRDefault="00891763" w:rsidP="00891763">
      <w:pPr>
        <w:shd w:val="clear" w:color="auto" w:fill="FEFEFE"/>
        <w:spacing w:before="100" w:beforeAutospacing="1" w:after="100" w:afterAutospacing="1" w:line="240" w:lineRule="auto"/>
        <w:outlineLvl w:val="1"/>
        <w:rPr>
          <w:rFonts w:ascii="Arial" w:hAnsi="Arial" w:cs="Arial"/>
          <w:b/>
          <w:bCs/>
          <w:caps/>
          <w:color w:val="333333"/>
          <w:sz w:val="36"/>
          <w:szCs w:val="36"/>
          <w:lang w:val="en-GB" w:eastAsia="en-GB"/>
        </w:rPr>
      </w:pPr>
      <w:r w:rsidRPr="00891763">
        <w:rPr>
          <w:rFonts w:ascii="Arial" w:hAnsi="Arial" w:cs="Arial"/>
          <w:b/>
          <w:bCs/>
          <w:caps/>
          <w:color w:val="333333"/>
          <w:sz w:val="36"/>
          <w:szCs w:val="36"/>
          <w:lang w:val="en-GB" w:eastAsia="en-GB"/>
        </w:rPr>
        <w:t>LEARNING OBJECTIVES</w:t>
      </w:r>
    </w:p>
    <w:p w:rsidR="00891763" w:rsidRPr="00891763" w:rsidRDefault="00891763" w:rsidP="00891763">
      <w:pPr>
        <w:shd w:val="clear" w:color="auto" w:fill="FEFEFE"/>
        <w:spacing w:before="100" w:beforeAutospacing="1" w:after="100" w:afterAutospacing="1" w:line="240" w:lineRule="auto"/>
        <w:rPr>
          <w:rFonts w:ascii="Baskerville 10 Pro" w:hAnsi="Baskerville 10 Pro"/>
          <w:color w:val="333333"/>
          <w:sz w:val="27"/>
          <w:szCs w:val="27"/>
          <w:lang w:val="en-GB" w:eastAsia="en-GB"/>
        </w:rPr>
      </w:pPr>
      <w:r w:rsidRPr="00891763">
        <w:rPr>
          <w:rFonts w:ascii="Baskerville 10 Pro" w:hAnsi="Baskerville 10 Pro"/>
          <w:color w:val="333333"/>
          <w:sz w:val="27"/>
          <w:szCs w:val="27"/>
          <w:lang w:val="en-GB" w:eastAsia="en-GB"/>
        </w:rPr>
        <w:t>By the end of this modules, you will be able to:</w:t>
      </w:r>
    </w:p>
    <w:p w:rsidR="00891763" w:rsidRPr="00891763" w:rsidRDefault="00891763" w:rsidP="00891763">
      <w:pPr>
        <w:numPr>
          <w:ilvl w:val="0"/>
          <w:numId w:val="11"/>
        </w:numPr>
        <w:shd w:val="clear" w:color="auto" w:fill="FEFEFE"/>
        <w:spacing w:after="120" w:line="240" w:lineRule="auto"/>
        <w:rPr>
          <w:rFonts w:ascii="Baskerville 10 Pro" w:hAnsi="Baskerville 10 Pro"/>
          <w:color w:val="333333"/>
          <w:sz w:val="27"/>
          <w:szCs w:val="27"/>
          <w:lang w:val="en-GB" w:eastAsia="en-GB"/>
        </w:rPr>
      </w:pPr>
      <w:r w:rsidRPr="00891763">
        <w:rPr>
          <w:rFonts w:ascii="Baskerville 10 Pro" w:hAnsi="Baskerville 10 Pro"/>
          <w:color w:val="333333"/>
          <w:sz w:val="27"/>
          <w:szCs w:val="27"/>
          <w:lang w:val="en-GB" w:eastAsia="en-GB"/>
        </w:rPr>
        <w:t>understand the key concepts of international finance</w:t>
      </w:r>
    </w:p>
    <w:p w:rsidR="00891763" w:rsidRPr="00891763" w:rsidRDefault="00891763" w:rsidP="00891763">
      <w:pPr>
        <w:numPr>
          <w:ilvl w:val="0"/>
          <w:numId w:val="11"/>
        </w:numPr>
        <w:shd w:val="clear" w:color="auto" w:fill="FEFEFE"/>
        <w:spacing w:after="120" w:line="240" w:lineRule="auto"/>
        <w:rPr>
          <w:rFonts w:ascii="Baskerville 10 Pro" w:hAnsi="Baskerville 10 Pro"/>
          <w:color w:val="333333"/>
          <w:sz w:val="27"/>
          <w:szCs w:val="27"/>
          <w:lang w:val="en-GB" w:eastAsia="en-GB"/>
        </w:rPr>
      </w:pPr>
      <w:r w:rsidRPr="00891763">
        <w:rPr>
          <w:rFonts w:ascii="Baskerville 10 Pro" w:hAnsi="Baskerville 10 Pro"/>
          <w:color w:val="333333"/>
          <w:sz w:val="27"/>
          <w:szCs w:val="27"/>
          <w:lang w:val="en-GB" w:eastAsia="en-GB"/>
        </w:rPr>
        <w:t>understand the importance of the international monetary system</w:t>
      </w:r>
    </w:p>
    <w:p w:rsidR="00891763" w:rsidRPr="00891763" w:rsidRDefault="00891763" w:rsidP="00891763">
      <w:pPr>
        <w:numPr>
          <w:ilvl w:val="0"/>
          <w:numId w:val="11"/>
        </w:numPr>
        <w:shd w:val="clear" w:color="auto" w:fill="FEFEFE"/>
        <w:spacing w:after="120" w:line="240" w:lineRule="auto"/>
        <w:rPr>
          <w:rFonts w:ascii="Baskerville 10 Pro" w:hAnsi="Baskerville 10 Pro"/>
          <w:color w:val="333333"/>
          <w:sz w:val="27"/>
          <w:szCs w:val="27"/>
          <w:lang w:val="en-GB" w:eastAsia="en-GB"/>
        </w:rPr>
      </w:pPr>
      <w:r w:rsidRPr="00891763">
        <w:rPr>
          <w:rFonts w:ascii="Baskerville 10 Pro" w:hAnsi="Baskerville 10 Pro"/>
          <w:color w:val="333333"/>
          <w:sz w:val="27"/>
          <w:szCs w:val="27"/>
          <w:lang w:val="en-GB" w:eastAsia="en-GB"/>
        </w:rPr>
        <w:t>understand the different topics related to international financial management such as risk, derivative tools and the FOREX</w:t>
      </w:r>
    </w:p>
    <w:p w:rsidR="00891763" w:rsidRPr="00891763" w:rsidRDefault="00891763" w:rsidP="00891763">
      <w:pPr>
        <w:numPr>
          <w:ilvl w:val="0"/>
          <w:numId w:val="11"/>
        </w:numPr>
        <w:shd w:val="clear" w:color="auto" w:fill="FEFEFE"/>
        <w:spacing w:after="120" w:line="240" w:lineRule="auto"/>
        <w:rPr>
          <w:rFonts w:ascii="Baskerville 10 Pro" w:hAnsi="Baskerville 10 Pro"/>
          <w:color w:val="333333"/>
          <w:sz w:val="27"/>
          <w:szCs w:val="27"/>
          <w:lang w:val="en-GB" w:eastAsia="en-GB"/>
        </w:rPr>
      </w:pPr>
      <w:r w:rsidRPr="00891763">
        <w:rPr>
          <w:rFonts w:ascii="Baskerville 10 Pro" w:hAnsi="Baskerville 10 Pro"/>
          <w:color w:val="333333"/>
          <w:sz w:val="27"/>
          <w:szCs w:val="27"/>
          <w:lang w:val="en-GB" w:eastAsia="en-GB"/>
        </w:rPr>
        <w:t>demonstrate the required skills in analysing international financial concepts</w:t>
      </w:r>
    </w:p>
    <w:p w:rsidR="00891763" w:rsidRPr="00891763" w:rsidRDefault="00891763" w:rsidP="00891763">
      <w:pPr>
        <w:numPr>
          <w:ilvl w:val="0"/>
          <w:numId w:val="11"/>
        </w:numPr>
        <w:shd w:val="clear" w:color="auto" w:fill="FEFEFE"/>
        <w:spacing w:after="120" w:line="240" w:lineRule="auto"/>
        <w:rPr>
          <w:rFonts w:ascii="Baskerville 10 Pro" w:hAnsi="Baskerville 10 Pro"/>
          <w:color w:val="333333"/>
          <w:sz w:val="27"/>
          <w:szCs w:val="27"/>
          <w:lang w:val="en-GB" w:eastAsia="en-GB"/>
        </w:rPr>
      </w:pPr>
      <w:r w:rsidRPr="00891763">
        <w:rPr>
          <w:rFonts w:ascii="Baskerville 10 Pro" w:hAnsi="Baskerville 10 Pro"/>
          <w:color w:val="333333"/>
          <w:sz w:val="27"/>
          <w:szCs w:val="27"/>
          <w:lang w:val="en-GB" w:eastAsia="en-GB"/>
        </w:rPr>
        <w:t>problem-solve exercises related to international finance.</w:t>
      </w:r>
    </w:p>
    <w:p w:rsidR="00891763" w:rsidRPr="00891763" w:rsidRDefault="00891763" w:rsidP="00891763">
      <w:pPr>
        <w:shd w:val="clear" w:color="auto" w:fill="FEFEFE"/>
        <w:spacing w:before="100" w:beforeAutospacing="1" w:after="100" w:afterAutospacing="1" w:line="240" w:lineRule="auto"/>
        <w:outlineLvl w:val="1"/>
        <w:rPr>
          <w:rFonts w:ascii="Arial" w:hAnsi="Arial" w:cs="Arial"/>
          <w:b/>
          <w:bCs/>
          <w:caps/>
          <w:color w:val="333333"/>
          <w:sz w:val="36"/>
          <w:szCs w:val="36"/>
          <w:lang w:val="en-GB" w:eastAsia="en-GB"/>
        </w:rPr>
      </w:pPr>
      <w:r w:rsidRPr="00891763">
        <w:rPr>
          <w:rFonts w:ascii="Arial" w:hAnsi="Arial" w:cs="Arial"/>
          <w:b/>
          <w:bCs/>
          <w:caps/>
          <w:color w:val="333333"/>
          <w:sz w:val="36"/>
          <w:szCs w:val="36"/>
          <w:lang w:val="en-GB" w:eastAsia="en-GB"/>
        </w:rPr>
        <w:t>RECOMMENDED READING</w:t>
      </w:r>
    </w:p>
    <w:p w:rsidR="00891763" w:rsidRPr="00891763" w:rsidRDefault="00891763" w:rsidP="00891763">
      <w:pPr>
        <w:numPr>
          <w:ilvl w:val="0"/>
          <w:numId w:val="12"/>
        </w:numPr>
        <w:shd w:val="clear" w:color="auto" w:fill="FEFEFE"/>
        <w:spacing w:after="120" w:line="240" w:lineRule="auto"/>
        <w:rPr>
          <w:rFonts w:ascii="Baskerville 10 Pro" w:hAnsi="Baskerville 10 Pro"/>
          <w:color w:val="333333"/>
          <w:sz w:val="27"/>
          <w:szCs w:val="27"/>
          <w:lang w:val="en-GB" w:eastAsia="en-GB"/>
        </w:rPr>
      </w:pPr>
      <w:r w:rsidRPr="00891763">
        <w:rPr>
          <w:rFonts w:ascii="Baskerville 10 Pro" w:hAnsi="Baskerville 10 Pro"/>
          <w:color w:val="333333"/>
          <w:sz w:val="27"/>
          <w:szCs w:val="27"/>
          <w:lang w:val="en-GB" w:eastAsia="en-GB"/>
        </w:rPr>
        <w:t xml:space="preserve">Key textbook: </w:t>
      </w:r>
      <w:proofErr w:type="spellStart"/>
      <w:r w:rsidRPr="00891763">
        <w:rPr>
          <w:rFonts w:ascii="Baskerville 10 Pro" w:hAnsi="Baskerville 10 Pro"/>
          <w:color w:val="333333"/>
          <w:sz w:val="27"/>
          <w:szCs w:val="27"/>
          <w:lang w:val="en-GB" w:eastAsia="en-GB"/>
        </w:rPr>
        <w:t>Eun</w:t>
      </w:r>
      <w:proofErr w:type="spellEnd"/>
      <w:r w:rsidRPr="00891763">
        <w:rPr>
          <w:rFonts w:ascii="Baskerville 10 Pro" w:hAnsi="Baskerville 10 Pro"/>
          <w:color w:val="333333"/>
          <w:sz w:val="27"/>
          <w:szCs w:val="27"/>
          <w:lang w:val="en-GB" w:eastAsia="en-GB"/>
        </w:rPr>
        <w:t xml:space="preserve">, Cheol S. and Resnick, </w:t>
      </w:r>
      <w:proofErr w:type="spellStart"/>
      <w:r w:rsidRPr="00891763">
        <w:rPr>
          <w:rFonts w:ascii="Baskerville 10 Pro" w:hAnsi="Baskerville 10 Pro"/>
          <w:color w:val="333333"/>
          <w:sz w:val="27"/>
          <w:szCs w:val="27"/>
          <w:lang w:val="en-GB" w:eastAsia="en-GB"/>
        </w:rPr>
        <w:t>Brunce</w:t>
      </w:r>
      <w:proofErr w:type="spellEnd"/>
      <w:r w:rsidRPr="00891763">
        <w:rPr>
          <w:rFonts w:ascii="Baskerville 10 Pro" w:hAnsi="Baskerville 10 Pro"/>
          <w:color w:val="333333"/>
          <w:sz w:val="27"/>
          <w:szCs w:val="27"/>
          <w:lang w:val="en-GB" w:eastAsia="en-GB"/>
        </w:rPr>
        <w:t xml:space="preserve"> G., </w:t>
      </w:r>
      <w:r w:rsidRPr="00891763">
        <w:rPr>
          <w:rFonts w:ascii="Baskerville 10 Pro" w:hAnsi="Baskerville 10 Pro"/>
          <w:i/>
          <w:iCs/>
          <w:color w:val="333333"/>
          <w:sz w:val="27"/>
          <w:szCs w:val="27"/>
          <w:lang w:val="en-GB" w:eastAsia="en-GB"/>
        </w:rPr>
        <w:t>International Finance: Global Edition</w:t>
      </w:r>
      <w:r w:rsidRPr="00891763">
        <w:rPr>
          <w:rFonts w:ascii="Baskerville 10 Pro" w:hAnsi="Baskerville 10 Pro"/>
          <w:color w:val="333333"/>
          <w:sz w:val="27"/>
          <w:szCs w:val="27"/>
          <w:lang w:val="en-GB" w:eastAsia="en-GB"/>
        </w:rPr>
        <w:t> (seventh edition) (McGraw Hill Education (UK) Ltd, 2014). ISBN-13: 9780077161613.</w:t>
      </w:r>
    </w:p>
    <w:p w:rsidR="00891763" w:rsidRPr="00891763" w:rsidRDefault="00891763" w:rsidP="00891763">
      <w:pPr>
        <w:numPr>
          <w:ilvl w:val="0"/>
          <w:numId w:val="12"/>
        </w:numPr>
        <w:shd w:val="clear" w:color="auto" w:fill="FEFEFE"/>
        <w:spacing w:after="120" w:line="240" w:lineRule="auto"/>
        <w:rPr>
          <w:rFonts w:ascii="Baskerville 10 Pro" w:hAnsi="Baskerville 10 Pro"/>
          <w:color w:val="333333"/>
          <w:sz w:val="27"/>
          <w:szCs w:val="27"/>
          <w:lang w:val="en-GB" w:eastAsia="en-GB"/>
        </w:rPr>
      </w:pPr>
      <w:r w:rsidRPr="00891763">
        <w:rPr>
          <w:rFonts w:ascii="Baskerville 10 Pro" w:hAnsi="Baskerville 10 Pro"/>
          <w:color w:val="333333"/>
          <w:sz w:val="27"/>
          <w:szCs w:val="27"/>
          <w:lang w:val="en-GB" w:eastAsia="en-GB"/>
        </w:rPr>
        <w:t>Madura, Jeff and Fox, Roland, </w:t>
      </w:r>
      <w:r w:rsidRPr="00891763">
        <w:rPr>
          <w:rFonts w:ascii="Baskerville 10 Pro" w:hAnsi="Baskerville 10 Pro"/>
          <w:i/>
          <w:iCs/>
          <w:color w:val="333333"/>
          <w:sz w:val="27"/>
          <w:szCs w:val="27"/>
          <w:lang w:val="en-GB" w:eastAsia="en-GB"/>
        </w:rPr>
        <w:t>International Financial Management</w:t>
      </w:r>
      <w:r w:rsidRPr="00891763">
        <w:rPr>
          <w:rFonts w:ascii="Baskerville 10 Pro" w:hAnsi="Baskerville 10 Pro"/>
          <w:color w:val="333333"/>
          <w:sz w:val="27"/>
          <w:szCs w:val="27"/>
          <w:lang w:val="en-GB" w:eastAsia="en-GB"/>
        </w:rPr>
        <w:t> (second edition) (Cengage Learning EMEA, 2011).</w:t>
      </w:r>
    </w:p>
    <w:p w:rsidR="00891763" w:rsidRPr="00891763" w:rsidRDefault="00891763" w:rsidP="00891763">
      <w:pPr>
        <w:numPr>
          <w:ilvl w:val="0"/>
          <w:numId w:val="12"/>
        </w:numPr>
        <w:shd w:val="clear" w:color="auto" w:fill="FEFEFE"/>
        <w:spacing w:after="120" w:line="240" w:lineRule="auto"/>
        <w:rPr>
          <w:rFonts w:ascii="Baskerville 10 Pro" w:hAnsi="Baskerville 10 Pro"/>
          <w:color w:val="333333"/>
          <w:sz w:val="27"/>
          <w:szCs w:val="27"/>
          <w:lang w:val="en-GB" w:eastAsia="en-GB"/>
        </w:rPr>
      </w:pPr>
      <w:r w:rsidRPr="00891763">
        <w:rPr>
          <w:rFonts w:ascii="Baskerville 10 Pro" w:hAnsi="Baskerville 10 Pro"/>
          <w:color w:val="333333"/>
          <w:sz w:val="27"/>
          <w:szCs w:val="27"/>
          <w:lang w:val="en-GB" w:eastAsia="en-GB"/>
        </w:rPr>
        <w:t>Shapiro, Alan C. and Moles, Peter, </w:t>
      </w:r>
      <w:r w:rsidRPr="00891763">
        <w:rPr>
          <w:rFonts w:ascii="Baskerville 10 Pro" w:hAnsi="Baskerville 10 Pro"/>
          <w:i/>
          <w:iCs/>
          <w:color w:val="333333"/>
          <w:sz w:val="27"/>
          <w:szCs w:val="27"/>
          <w:lang w:val="en-GB" w:eastAsia="en-GB"/>
        </w:rPr>
        <w:t>International Financial Management</w:t>
      </w:r>
      <w:r w:rsidRPr="00891763">
        <w:rPr>
          <w:rFonts w:ascii="Baskerville 10 Pro" w:hAnsi="Baskerville 10 Pro"/>
          <w:color w:val="333333"/>
          <w:sz w:val="27"/>
          <w:szCs w:val="27"/>
          <w:lang w:val="en-GB" w:eastAsia="en-GB"/>
        </w:rPr>
        <w:t> (Wiley, 2014). ISBN: 978-1-11892932-2.</w:t>
      </w:r>
    </w:p>
    <w:p w:rsidR="00891763" w:rsidRDefault="00891763">
      <w:pPr>
        <w:rPr>
          <w:rFonts w:ascii="Arial" w:hAnsi="Arial" w:cs="Arial"/>
          <w:b/>
          <w:sz w:val="40"/>
          <w:szCs w:val="40"/>
        </w:rPr>
      </w:pPr>
      <w:r w:rsidRPr="00891763">
        <w:rPr>
          <w:rFonts w:ascii="Arial" w:hAnsi="Arial" w:cs="Arial"/>
          <w:b/>
          <w:sz w:val="40"/>
          <w:szCs w:val="40"/>
        </w:rPr>
        <w:t>ADVANCED MANAGEMENT ACCOUNTING</w:t>
      </w:r>
    </w:p>
    <w:p w:rsidR="00891763" w:rsidRDefault="00891763">
      <w:pPr>
        <w:rPr>
          <w:rFonts w:ascii="Arial" w:hAnsi="Arial" w:cs="Arial"/>
          <w:b/>
          <w:sz w:val="40"/>
          <w:szCs w:val="40"/>
        </w:rPr>
      </w:pPr>
    </w:p>
    <w:p w:rsidR="00891763" w:rsidRPr="00891763" w:rsidRDefault="00891763" w:rsidP="00891763">
      <w:pPr>
        <w:shd w:val="clear" w:color="auto" w:fill="FEFEFE"/>
        <w:spacing w:before="100" w:beforeAutospacing="1" w:after="100" w:afterAutospacing="1" w:line="240" w:lineRule="auto"/>
        <w:outlineLvl w:val="1"/>
        <w:rPr>
          <w:rFonts w:ascii="Arial" w:hAnsi="Arial" w:cs="Arial"/>
          <w:b/>
          <w:bCs/>
          <w:caps/>
          <w:color w:val="333333"/>
          <w:sz w:val="36"/>
          <w:szCs w:val="36"/>
          <w:lang w:val="en-GB" w:eastAsia="en-GB"/>
        </w:rPr>
      </w:pPr>
      <w:r w:rsidRPr="00891763">
        <w:rPr>
          <w:rFonts w:ascii="Arial" w:hAnsi="Arial" w:cs="Arial"/>
          <w:b/>
          <w:bCs/>
          <w:caps/>
          <w:color w:val="333333"/>
          <w:sz w:val="36"/>
          <w:szCs w:val="36"/>
          <w:lang w:val="en-GB" w:eastAsia="en-GB"/>
        </w:rPr>
        <w:t>OVERVIEW</w:t>
      </w:r>
    </w:p>
    <w:p w:rsidR="00891763" w:rsidRPr="00891763" w:rsidRDefault="00891763" w:rsidP="00891763">
      <w:pPr>
        <w:numPr>
          <w:ilvl w:val="0"/>
          <w:numId w:val="13"/>
        </w:numPr>
        <w:shd w:val="clear" w:color="auto" w:fill="FEFEFE"/>
        <w:spacing w:after="120" w:line="240" w:lineRule="auto"/>
        <w:rPr>
          <w:rFonts w:ascii="Baskerville 10 Pro" w:hAnsi="Baskerville 10 Pro"/>
          <w:color w:val="333333"/>
          <w:sz w:val="27"/>
          <w:szCs w:val="27"/>
          <w:lang w:val="en-GB" w:eastAsia="en-GB"/>
        </w:rPr>
      </w:pPr>
      <w:r w:rsidRPr="00891763">
        <w:rPr>
          <w:rFonts w:ascii="Baskerville 10 Pro" w:hAnsi="Baskerville 10 Pro"/>
          <w:b/>
          <w:bCs/>
          <w:color w:val="333333"/>
          <w:sz w:val="27"/>
          <w:szCs w:val="27"/>
          <w:lang w:val="en-GB" w:eastAsia="en-GB"/>
        </w:rPr>
        <w:t>Credit value</w:t>
      </w:r>
      <w:r w:rsidRPr="00891763">
        <w:rPr>
          <w:rFonts w:ascii="Baskerville 10 Pro" w:hAnsi="Baskerville 10 Pro"/>
          <w:color w:val="333333"/>
          <w:sz w:val="27"/>
          <w:szCs w:val="27"/>
          <w:lang w:val="en-GB" w:eastAsia="en-GB"/>
        </w:rPr>
        <w:t>: 30 credits at Level 6</w:t>
      </w:r>
    </w:p>
    <w:p w:rsidR="00891763" w:rsidRPr="00891763" w:rsidRDefault="00891763" w:rsidP="00891763">
      <w:pPr>
        <w:numPr>
          <w:ilvl w:val="0"/>
          <w:numId w:val="13"/>
        </w:numPr>
        <w:shd w:val="clear" w:color="auto" w:fill="FEFEFE"/>
        <w:spacing w:after="120" w:line="240" w:lineRule="auto"/>
        <w:rPr>
          <w:rFonts w:ascii="Baskerville 10 Pro" w:hAnsi="Baskerville 10 Pro"/>
          <w:color w:val="333333"/>
          <w:sz w:val="27"/>
          <w:szCs w:val="27"/>
          <w:lang w:val="en-GB" w:eastAsia="en-GB"/>
        </w:rPr>
      </w:pPr>
      <w:r w:rsidRPr="00891763">
        <w:rPr>
          <w:rFonts w:ascii="Baskerville 10 Pro" w:hAnsi="Baskerville 10 Pro"/>
          <w:b/>
          <w:bCs/>
          <w:color w:val="333333"/>
          <w:sz w:val="27"/>
          <w:szCs w:val="27"/>
          <w:lang w:val="en-GB" w:eastAsia="en-GB"/>
        </w:rPr>
        <w:t>Convenor</w:t>
      </w:r>
      <w:r w:rsidRPr="00891763">
        <w:rPr>
          <w:rFonts w:ascii="Baskerville 10 Pro" w:hAnsi="Baskerville 10 Pro"/>
          <w:color w:val="333333"/>
          <w:sz w:val="27"/>
          <w:szCs w:val="27"/>
          <w:lang w:val="en-GB" w:eastAsia="en-GB"/>
        </w:rPr>
        <w:t>: TBC</w:t>
      </w:r>
      <w:hyperlink r:id="rId18" w:history="1">
        <w:r w:rsidRPr="00891763">
          <w:rPr>
            <w:rFonts w:ascii="Baskerville 10 Pro" w:hAnsi="Baskerville 10 Pro"/>
            <w:color w:val="1779BA"/>
            <w:sz w:val="27"/>
            <w:szCs w:val="27"/>
            <w:lang w:val="en-GB" w:eastAsia="en-GB"/>
          </w:rPr>
          <w:br/>
        </w:r>
      </w:hyperlink>
    </w:p>
    <w:p w:rsidR="00891763" w:rsidRPr="00891763" w:rsidRDefault="00891763" w:rsidP="00891763">
      <w:pPr>
        <w:numPr>
          <w:ilvl w:val="0"/>
          <w:numId w:val="13"/>
        </w:numPr>
        <w:shd w:val="clear" w:color="auto" w:fill="FEFEFE"/>
        <w:spacing w:after="120" w:line="240" w:lineRule="auto"/>
        <w:rPr>
          <w:rFonts w:ascii="Baskerville 10 Pro" w:hAnsi="Baskerville 10 Pro"/>
          <w:color w:val="333333"/>
          <w:sz w:val="27"/>
          <w:szCs w:val="27"/>
          <w:lang w:val="en-GB" w:eastAsia="en-GB"/>
        </w:rPr>
      </w:pPr>
      <w:r w:rsidRPr="00891763">
        <w:rPr>
          <w:rFonts w:ascii="Baskerville 10 Pro" w:hAnsi="Baskerville 10 Pro"/>
          <w:b/>
          <w:bCs/>
          <w:color w:val="333333"/>
          <w:sz w:val="27"/>
          <w:szCs w:val="27"/>
          <w:lang w:val="en-GB" w:eastAsia="en-GB"/>
        </w:rPr>
        <w:t>Lecturers</w:t>
      </w:r>
      <w:r w:rsidRPr="00891763">
        <w:rPr>
          <w:rFonts w:ascii="Baskerville 10 Pro" w:hAnsi="Baskerville 10 Pro"/>
          <w:color w:val="333333"/>
          <w:sz w:val="27"/>
          <w:szCs w:val="27"/>
          <w:lang w:val="en-GB" w:eastAsia="en-GB"/>
        </w:rPr>
        <w:t xml:space="preserve">: TBC (Central London) and Stephen </w:t>
      </w:r>
      <w:proofErr w:type="spellStart"/>
      <w:r w:rsidRPr="00891763">
        <w:rPr>
          <w:rFonts w:ascii="Baskerville 10 Pro" w:hAnsi="Baskerville 10 Pro"/>
          <w:color w:val="333333"/>
          <w:sz w:val="27"/>
          <w:szCs w:val="27"/>
          <w:lang w:val="en-GB" w:eastAsia="en-GB"/>
        </w:rPr>
        <w:t>Kataya</w:t>
      </w:r>
      <w:proofErr w:type="spellEnd"/>
      <w:r w:rsidRPr="00891763">
        <w:rPr>
          <w:rFonts w:ascii="Baskerville 10 Pro" w:hAnsi="Baskerville 10 Pro"/>
          <w:color w:val="333333"/>
          <w:sz w:val="27"/>
          <w:szCs w:val="27"/>
          <w:lang w:val="en-GB" w:eastAsia="en-GB"/>
        </w:rPr>
        <w:t xml:space="preserve"> (Stratford)</w:t>
      </w:r>
    </w:p>
    <w:p w:rsidR="00891763" w:rsidRPr="00891763" w:rsidRDefault="00891763" w:rsidP="00891763">
      <w:pPr>
        <w:numPr>
          <w:ilvl w:val="0"/>
          <w:numId w:val="13"/>
        </w:numPr>
        <w:shd w:val="clear" w:color="auto" w:fill="FEFEFE"/>
        <w:spacing w:after="120" w:line="240" w:lineRule="auto"/>
        <w:rPr>
          <w:rFonts w:ascii="Baskerville 10 Pro" w:hAnsi="Baskerville 10 Pro"/>
          <w:color w:val="333333"/>
          <w:sz w:val="27"/>
          <w:szCs w:val="27"/>
          <w:lang w:val="en-GB" w:eastAsia="en-GB"/>
        </w:rPr>
      </w:pPr>
      <w:r w:rsidRPr="00891763">
        <w:rPr>
          <w:rFonts w:ascii="Baskerville 10 Pro" w:hAnsi="Baskerville 10 Pro"/>
          <w:b/>
          <w:bCs/>
          <w:color w:val="333333"/>
          <w:sz w:val="27"/>
          <w:szCs w:val="27"/>
          <w:lang w:val="en-GB" w:eastAsia="en-GB"/>
        </w:rPr>
        <w:t>Prerequisite</w:t>
      </w:r>
      <w:r w:rsidRPr="00891763">
        <w:rPr>
          <w:rFonts w:ascii="Baskerville 10 Pro" w:hAnsi="Baskerville 10 Pro"/>
          <w:color w:val="333333"/>
          <w:sz w:val="27"/>
          <w:szCs w:val="27"/>
          <w:lang w:val="en-GB" w:eastAsia="en-GB"/>
        </w:rPr>
        <w:t>: </w:t>
      </w:r>
      <w:hyperlink r:id="rId19" w:tgtFrame="_self" w:history="1">
        <w:r w:rsidRPr="00891763">
          <w:rPr>
            <w:rFonts w:ascii="Baskerville 10 Pro" w:hAnsi="Baskerville 10 Pro"/>
            <w:color w:val="1779BA"/>
            <w:sz w:val="27"/>
            <w:szCs w:val="27"/>
            <w:lang w:val="en-GB" w:eastAsia="en-GB"/>
          </w:rPr>
          <w:t>Management Accounting</w:t>
        </w:r>
      </w:hyperlink>
    </w:p>
    <w:p w:rsidR="00891763" w:rsidRPr="00891763" w:rsidRDefault="00891763" w:rsidP="00891763">
      <w:pPr>
        <w:numPr>
          <w:ilvl w:val="0"/>
          <w:numId w:val="13"/>
        </w:numPr>
        <w:shd w:val="clear" w:color="auto" w:fill="FEFEFE"/>
        <w:spacing w:after="120" w:line="240" w:lineRule="auto"/>
        <w:rPr>
          <w:rFonts w:ascii="Baskerville 10 Pro" w:hAnsi="Baskerville 10 Pro"/>
          <w:color w:val="333333"/>
          <w:sz w:val="27"/>
          <w:szCs w:val="27"/>
          <w:lang w:val="en-GB" w:eastAsia="en-GB"/>
        </w:rPr>
      </w:pPr>
      <w:r w:rsidRPr="00891763">
        <w:rPr>
          <w:rFonts w:ascii="Baskerville 10 Pro" w:hAnsi="Baskerville 10 Pro"/>
          <w:b/>
          <w:bCs/>
          <w:color w:val="333333"/>
          <w:sz w:val="27"/>
          <w:szCs w:val="27"/>
          <w:lang w:val="en-GB" w:eastAsia="en-GB"/>
        </w:rPr>
        <w:t>Assessment</w:t>
      </w:r>
      <w:r w:rsidRPr="00891763">
        <w:rPr>
          <w:rFonts w:ascii="Baskerville 10 Pro" w:hAnsi="Baskerville 10 Pro"/>
          <w:color w:val="333333"/>
          <w:sz w:val="27"/>
          <w:szCs w:val="27"/>
          <w:lang w:val="en-GB" w:eastAsia="en-GB"/>
        </w:rPr>
        <w:t>: an examination (65%), mid-term test (10%) and 2500-word coursework essay (25%)</w:t>
      </w:r>
    </w:p>
    <w:p w:rsidR="00891763" w:rsidRPr="00891763" w:rsidRDefault="00891763" w:rsidP="00891763">
      <w:pPr>
        <w:shd w:val="clear" w:color="auto" w:fill="FEFEFE"/>
        <w:spacing w:before="100" w:beforeAutospacing="1" w:after="100" w:afterAutospacing="1" w:line="240" w:lineRule="auto"/>
        <w:outlineLvl w:val="1"/>
        <w:rPr>
          <w:rFonts w:ascii="Arial" w:hAnsi="Arial" w:cs="Arial"/>
          <w:b/>
          <w:bCs/>
          <w:caps/>
          <w:color w:val="333333"/>
          <w:sz w:val="36"/>
          <w:szCs w:val="36"/>
          <w:lang w:val="en-GB" w:eastAsia="en-GB"/>
        </w:rPr>
      </w:pPr>
      <w:r w:rsidRPr="00891763">
        <w:rPr>
          <w:rFonts w:ascii="Arial" w:hAnsi="Arial" w:cs="Arial"/>
          <w:b/>
          <w:bCs/>
          <w:caps/>
          <w:color w:val="333333"/>
          <w:sz w:val="36"/>
          <w:szCs w:val="36"/>
          <w:lang w:val="en-GB" w:eastAsia="en-GB"/>
        </w:rPr>
        <w:t>MODULE DESCRIPTION</w:t>
      </w:r>
    </w:p>
    <w:p w:rsidR="00891763" w:rsidRPr="00891763" w:rsidRDefault="00891763" w:rsidP="00891763">
      <w:pPr>
        <w:shd w:val="clear" w:color="auto" w:fill="FEFEFE"/>
        <w:spacing w:before="100" w:beforeAutospacing="1" w:after="100" w:afterAutospacing="1" w:line="240" w:lineRule="auto"/>
        <w:rPr>
          <w:rFonts w:ascii="Baskerville 10 Pro" w:hAnsi="Baskerville 10 Pro"/>
          <w:color w:val="333333"/>
          <w:sz w:val="27"/>
          <w:szCs w:val="27"/>
          <w:lang w:val="en-GB" w:eastAsia="en-GB"/>
        </w:rPr>
      </w:pPr>
      <w:r w:rsidRPr="00891763">
        <w:rPr>
          <w:rFonts w:ascii="Baskerville 10 Pro" w:hAnsi="Baskerville 10 Pro"/>
          <w:color w:val="333333"/>
          <w:sz w:val="27"/>
          <w:szCs w:val="27"/>
          <w:lang w:val="en-GB" w:eastAsia="en-GB"/>
        </w:rPr>
        <w:t>This module will provide you with a deeper appreciation of the theoretical and practical issues associated with selected management accounting topics and stimulate a critical evaluation of management accounting methods used in those topic areas.</w:t>
      </w:r>
    </w:p>
    <w:p w:rsidR="00891763" w:rsidRPr="00891763" w:rsidRDefault="00891763" w:rsidP="00891763">
      <w:pPr>
        <w:shd w:val="clear" w:color="auto" w:fill="FEFEFE"/>
        <w:spacing w:before="100" w:beforeAutospacing="1" w:after="100" w:afterAutospacing="1" w:line="240" w:lineRule="auto"/>
        <w:rPr>
          <w:rFonts w:ascii="Baskerville 10 Pro" w:hAnsi="Baskerville 10 Pro"/>
          <w:color w:val="333333"/>
          <w:sz w:val="27"/>
          <w:szCs w:val="27"/>
          <w:lang w:val="en-GB" w:eastAsia="en-GB"/>
        </w:rPr>
      </w:pPr>
      <w:r w:rsidRPr="00891763">
        <w:rPr>
          <w:rFonts w:ascii="Baskerville 10 Pro" w:hAnsi="Baskerville 10 Pro"/>
          <w:color w:val="333333"/>
          <w:sz w:val="27"/>
          <w:szCs w:val="27"/>
          <w:lang w:val="en-GB" w:eastAsia="en-GB"/>
        </w:rPr>
        <w:t>The aims of this module are to:</w:t>
      </w:r>
    </w:p>
    <w:p w:rsidR="00891763" w:rsidRPr="00891763" w:rsidRDefault="00891763" w:rsidP="00891763">
      <w:pPr>
        <w:numPr>
          <w:ilvl w:val="0"/>
          <w:numId w:val="14"/>
        </w:numPr>
        <w:shd w:val="clear" w:color="auto" w:fill="FEFEFE"/>
        <w:spacing w:after="120" w:line="240" w:lineRule="auto"/>
        <w:rPr>
          <w:rFonts w:ascii="Baskerville 10 Pro" w:hAnsi="Baskerville 10 Pro"/>
          <w:color w:val="333333"/>
          <w:sz w:val="27"/>
          <w:szCs w:val="27"/>
          <w:lang w:val="en-GB" w:eastAsia="en-GB"/>
        </w:rPr>
      </w:pPr>
      <w:r w:rsidRPr="00891763">
        <w:rPr>
          <w:rFonts w:ascii="Baskerville 10 Pro" w:hAnsi="Baskerville 10 Pro"/>
          <w:color w:val="333333"/>
          <w:sz w:val="27"/>
          <w:szCs w:val="27"/>
          <w:lang w:val="en-GB" w:eastAsia="en-GB"/>
        </w:rPr>
        <w:t>develop your understanding of the use of accounting data and information in the planning and control functions of management and the decision-making process</w:t>
      </w:r>
    </w:p>
    <w:p w:rsidR="00891763" w:rsidRPr="00891763" w:rsidRDefault="00891763" w:rsidP="00891763">
      <w:pPr>
        <w:numPr>
          <w:ilvl w:val="0"/>
          <w:numId w:val="14"/>
        </w:numPr>
        <w:shd w:val="clear" w:color="auto" w:fill="FEFEFE"/>
        <w:spacing w:after="120" w:line="240" w:lineRule="auto"/>
        <w:rPr>
          <w:rFonts w:ascii="Baskerville 10 Pro" w:hAnsi="Baskerville 10 Pro"/>
          <w:color w:val="333333"/>
          <w:sz w:val="27"/>
          <w:szCs w:val="27"/>
          <w:lang w:val="en-GB" w:eastAsia="en-GB"/>
        </w:rPr>
      </w:pPr>
      <w:r w:rsidRPr="00891763">
        <w:rPr>
          <w:rFonts w:ascii="Baskerville 10 Pro" w:hAnsi="Baskerville 10 Pro"/>
          <w:color w:val="333333"/>
          <w:sz w:val="27"/>
          <w:szCs w:val="27"/>
          <w:lang w:val="en-GB" w:eastAsia="en-GB"/>
        </w:rPr>
        <w:t>enable you to develop technical management accounting skills</w:t>
      </w:r>
    </w:p>
    <w:p w:rsidR="00891763" w:rsidRPr="00891763" w:rsidRDefault="00891763" w:rsidP="00891763">
      <w:pPr>
        <w:numPr>
          <w:ilvl w:val="0"/>
          <w:numId w:val="14"/>
        </w:numPr>
        <w:shd w:val="clear" w:color="auto" w:fill="FEFEFE"/>
        <w:spacing w:after="120" w:line="240" w:lineRule="auto"/>
        <w:rPr>
          <w:rFonts w:ascii="Baskerville 10 Pro" w:hAnsi="Baskerville 10 Pro"/>
          <w:color w:val="333333"/>
          <w:sz w:val="27"/>
          <w:szCs w:val="27"/>
          <w:lang w:val="en-GB" w:eastAsia="en-GB"/>
        </w:rPr>
      </w:pPr>
      <w:r w:rsidRPr="00891763">
        <w:rPr>
          <w:rFonts w:ascii="Baskerville 10 Pro" w:hAnsi="Baskerville 10 Pro"/>
          <w:color w:val="333333"/>
          <w:sz w:val="27"/>
          <w:szCs w:val="27"/>
          <w:lang w:val="en-GB" w:eastAsia="en-GB"/>
        </w:rPr>
        <w:t>give you an appreciation of the role of management accounting within the overall function of management</w:t>
      </w:r>
    </w:p>
    <w:p w:rsidR="00891763" w:rsidRPr="00891763" w:rsidRDefault="00891763" w:rsidP="00891763">
      <w:pPr>
        <w:numPr>
          <w:ilvl w:val="0"/>
          <w:numId w:val="14"/>
        </w:numPr>
        <w:shd w:val="clear" w:color="auto" w:fill="FEFEFE"/>
        <w:spacing w:after="120" w:line="240" w:lineRule="auto"/>
        <w:rPr>
          <w:rFonts w:ascii="Baskerville 10 Pro" w:hAnsi="Baskerville 10 Pro"/>
          <w:color w:val="333333"/>
          <w:sz w:val="27"/>
          <w:szCs w:val="27"/>
          <w:lang w:val="en-GB" w:eastAsia="en-GB"/>
        </w:rPr>
      </w:pPr>
      <w:r w:rsidRPr="00891763">
        <w:rPr>
          <w:rFonts w:ascii="Baskerville 10 Pro" w:hAnsi="Baskerville 10 Pro"/>
          <w:color w:val="333333"/>
          <w:sz w:val="27"/>
          <w:szCs w:val="27"/>
          <w:lang w:val="en-GB" w:eastAsia="en-GB"/>
        </w:rPr>
        <w:t>develop your analytical and problem-solving abilities</w:t>
      </w:r>
    </w:p>
    <w:p w:rsidR="00891763" w:rsidRPr="00891763" w:rsidRDefault="00891763" w:rsidP="00891763">
      <w:pPr>
        <w:numPr>
          <w:ilvl w:val="0"/>
          <w:numId w:val="14"/>
        </w:numPr>
        <w:shd w:val="clear" w:color="auto" w:fill="FEFEFE"/>
        <w:spacing w:after="120" w:line="240" w:lineRule="auto"/>
        <w:rPr>
          <w:rFonts w:ascii="Baskerville 10 Pro" w:hAnsi="Baskerville 10 Pro"/>
          <w:color w:val="333333"/>
          <w:sz w:val="27"/>
          <w:szCs w:val="27"/>
          <w:lang w:val="en-GB" w:eastAsia="en-GB"/>
        </w:rPr>
      </w:pPr>
      <w:r w:rsidRPr="00891763">
        <w:rPr>
          <w:rFonts w:ascii="Baskerville 10 Pro" w:hAnsi="Baskerville 10 Pro"/>
          <w:color w:val="333333"/>
          <w:sz w:val="27"/>
          <w:szCs w:val="27"/>
          <w:lang w:val="en-GB" w:eastAsia="en-GB"/>
        </w:rPr>
        <w:t>enable you to appreciate the integrative nature of accounting information systems</w:t>
      </w:r>
    </w:p>
    <w:p w:rsidR="00891763" w:rsidRPr="00891763" w:rsidRDefault="00891763" w:rsidP="00891763">
      <w:pPr>
        <w:numPr>
          <w:ilvl w:val="0"/>
          <w:numId w:val="14"/>
        </w:numPr>
        <w:shd w:val="clear" w:color="auto" w:fill="FEFEFE"/>
        <w:spacing w:after="120" w:line="240" w:lineRule="auto"/>
        <w:rPr>
          <w:rFonts w:ascii="Baskerville 10 Pro" w:hAnsi="Baskerville 10 Pro"/>
          <w:color w:val="333333"/>
          <w:sz w:val="27"/>
          <w:szCs w:val="27"/>
          <w:lang w:val="en-GB" w:eastAsia="en-GB"/>
        </w:rPr>
      </w:pPr>
      <w:r w:rsidRPr="00891763">
        <w:rPr>
          <w:rFonts w:ascii="Baskerville 10 Pro" w:hAnsi="Baskerville 10 Pro"/>
          <w:color w:val="333333"/>
          <w:sz w:val="27"/>
          <w:szCs w:val="27"/>
          <w:lang w:val="en-GB" w:eastAsia="en-GB"/>
        </w:rPr>
        <w:t>make you aware of the multidisciplinary aspect of practical management problems and the role of the management accountant within the management team</w:t>
      </w:r>
    </w:p>
    <w:p w:rsidR="00891763" w:rsidRPr="00891763" w:rsidRDefault="00891763" w:rsidP="00891763">
      <w:pPr>
        <w:numPr>
          <w:ilvl w:val="0"/>
          <w:numId w:val="14"/>
        </w:numPr>
        <w:shd w:val="clear" w:color="auto" w:fill="FEFEFE"/>
        <w:spacing w:after="120" w:line="240" w:lineRule="auto"/>
        <w:rPr>
          <w:rFonts w:ascii="Baskerville 10 Pro" w:hAnsi="Baskerville 10 Pro"/>
          <w:color w:val="333333"/>
          <w:sz w:val="27"/>
          <w:szCs w:val="27"/>
          <w:lang w:val="en-GB" w:eastAsia="en-GB"/>
        </w:rPr>
      </w:pPr>
      <w:r w:rsidRPr="00891763">
        <w:rPr>
          <w:rFonts w:ascii="Baskerville 10 Pro" w:hAnsi="Baskerville 10 Pro"/>
          <w:color w:val="333333"/>
          <w:sz w:val="27"/>
          <w:szCs w:val="27"/>
          <w:lang w:val="en-GB" w:eastAsia="en-GB"/>
        </w:rPr>
        <w:t>enable you to develop communication skills, both oral and written</w:t>
      </w:r>
    </w:p>
    <w:p w:rsidR="00891763" w:rsidRPr="00891763" w:rsidRDefault="00891763" w:rsidP="00891763">
      <w:pPr>
        <w:numPr>
          <w:ilvl w:val="0"/>
          <w:numId w:val="14"/>
        </w:numPr>
        <w:shd w:val="clear" w:color="auto" w:fill="FEFEFE"/>
        <w:spacing w:after="120" w:line="240" w:lineRule="auto"/>
        <w:rPr>
          <w:rFonts w:ascii="Baskerville 10 Pro" w:hAnsi="Baskerville 10 Pro"/>
          <w:color w:val="333333"/>
          <w:sz w:val="27"/>
          <w:szCs w:val="27"/>
          <w:lang w:val="en-GB" w:eastAsia="en-GB"/>
        </w:rPr>
      </w:pPr>
      <w:r w:rsidRPr="00891763">
        <w:rPr>
          <w:rFonts w:ascii="Baskerville 10 Pro" w:hAnsi="Baskerville 10 Pro"/>
          <w:color w:val="333333"/>
          <w:sz w:val="27"/>
          <w:szCs w:val="27"/>
          <w:lang w:val="en-GB" w:eastAsia="en-GB"/>
        </w:rPr>
        <w:t>critically analyse and appraise basic concepts of management accounting in the light of academic theory and research</w:t>
      </w:r>
    </w:p>
    <w:p w:rsidR="00891763" w:rsidRPr="00891763" w:rsidRDefault="00891763" w:rsidP="00891763">
      <w:pPr>
        <w:numPr>
          <w:ilvl w:val="0"/>
          <w:numId w:val="14"/>
        </w:numPr>
        <w:shd w:val="clear" w:color="auto" w:fill="FEFEFE"/>
        <w:spacing w:after="120" w:line="240" w:lineRule="auto"/>
        <w:rPr>
          <w:rFonts w:ascii="Baskerville 10 Pro" w:hAnsi="Baskerville 10 Pro"/>
          <w:color w:val="333333"/>
          <w:sz w:val="27"/>
          <w:szCs w:val="27"/>
          <w:lang w:val="en-GB" w:eastAsia="en-GB"/>
        </w:rPr>
      </w:pPr>
      <w:r w:rsidRPr="00891763">
        <w:rPr>
          <w:rFonts w:ascii="Baskerville 10 Pro" w:hAnsi="Baskerville 10 Pro"/>
          <w:color w:val="333333"/>
          <w:sz w:val="27"/>
          <w:szCs w:val="27"/>
          <w:lang w:val="en-GB" w:eastAsia="en-GB"/>
        </w:rPr>
        <w:t>enable you to develop technical management accounting skills.</w:t>
      </w:r>
    </w:p>
    <w:p w:rsidR="00891763" w:rsidRPr="00891763" w:rsidRDefault="00891763" w:rsidP="00891763">
      <w:pPr>
        <w:shd w:val="clear" w:color="auto" w:fill="FEFEFE"/>
        <w:spacing w:before="100" w:beforeAutospacing="1" w:after="100" w:afterAutospacing="1" w:line="240" w:lineRule="auto"/>
        <w:outlineLvl w:val="1"/>
        <w:rPr>
          <w:rFonts w:ascii="Arial" w:hAnsi="Arial" w:cs="Arial"/>
          <w:b/>
          <w:bCs/>
          <w:caps/>
          <w:color w:val="333333"/>
          <w:sz w:val="36"/>
          <w:szCs w:val="36"/>
          <w:lang w:val="en-GB" w:eastAsia="en-GB"/>
        </w:rPr>
      </w:pPr>
      <w:r w:rsidRPr="00891763">
        <w:rPr>
          <w:rFonts w:ascii="Arial" w:hAnsi="Arial" w:cs="Arial"/>
          <w:b/>
          <w:bCs/>
          <w:caps/>
          <w:color w:val="333333"/>
          <w:sz w:val="36"/>
          <w:szCs w:val="36"/>
          <w:lang w:val="en-GB" w:eastAsia="en-GB"/>
        </w:rPr>
        <w:t>LEARNING OBJECTIVES</w:t>
      </w:r>
    </w:p>
    <w:p w:rsidR="00891763" w:rsidRPr="00891763" w:rsidRDefault="00891763" w:rsidP="00891763">
      <w:pPr>
        <w:shd w:val="clear" w:color="auto" w:fill="FEFEFE"/>
        <w:spacing w:before="100" w:beforeAutospacing="1" w:after="100" w:afterAutospacing="1" w:line="240" w:lineRule="auto"/>
        <w:rPr>
          <w:rFonts w:ascii="Baskerville 10 Pro" w:hAnsi="Baskerville 10 Pro"/>
          <w:color w:val="333333"/>
          <w:sz w:val="27"/>
          <w:szCs w:val="27"/>
          <w:lang w:val="en-GB" w:eastAsia="en-GB"/>
        </w:rPr>
      </w:pPr>
      <w:r w:rsidRPr="00891763">
        <w:rPr>
          <w:rFonts w:ascii="Baskerville 10 Pro" w:hAnsi="Baskerville 10 Pro"/>
          <w:color w:val="333333"/>
          <w:sz w:val="27"/>
          <w:szCs w:val="27"/>
          <w:lang w:val="en-GB" w:eastAsia="en-GB"/>
        </w:rPr>
        <w:t>By the end of this module, you will be able to:</w:t>
      </w:r>
    </w:p>
    <w:p w:rsidR="00891763" w:rsidRPr="00891763" w:rsidRDefault="00891763" w:rsidP="00891763">
      <w:pPr>
        <w:numPr>
          <w:ilvl w:val="0"/>
          <w:numId w:val="15"/>
        </w:numPr>
        <w:shd w:val="clear" w:color="auto" w:fill="FEFEFE"/>
        <w:spacing w:after="120" w:line="240" w:lineRule="auto"/>
        <w:rPr>
          <w:rFonts w:ascii="Baskerville 10 Pro" w:hAnsi="Baskerville 10 Pro"/>
          <w:color w:val="333333"/>
          <w:sz w:val="27"/>
          <w:szCs w:val="27"/>
          <w:lang w:val="en-GB" w:eastAsia="en-GB"/>
        </w:rPr>
      </w:pPr>
      <w:r w:rsidRPr="00891763">
        <w:rPr>
          <w:rFonts w:ascii="Baskerville 10 Pro" w:hAnsi="Baskerville 10 Pro"/>
          <w:color w:val="333333"/>
          <w:sz w:val="27"/>
          <w:szCs w:val="27"/>
          <w:lang w:val="en-GB" w:eastAsia="en-GB"/>
        </w:rPr>
        <w:t>use a considerable body of professional knowledge and theoretical techniques in the field of cost and management accounting to address practical business problems</w:t>
      </w:r>
    </w:p>
    <w:p w:rsidR="00891763" w:rsidRPr="00891763" w:rsidRDefault="00891763" w:rsidP="00891763">
      <w:pPr>
        <w:numPr>
          <w:ilvl w:val="0"/>
          <w:numId w:val="15"/>
        </w:numPr>
        <w:shd w:val="clear" w:color="auto" w:fill="FEFEFE"/>
        <w:spacing w:after="120" w:line="240" w:lineRule="auto"/>
        <w:rPr>
          <w:rFonts w:ascii="Baskerville 10 Pro" w:hAnsi="Baskerville 10 Pro"/>
          <w:color w:val="333333"/>
          <w:sz w:val="27"/>
          <w:szCs w:val="27"/>
          <w:lang w:val="en-GB" w:eastAsia="en-GB"/>
        </w:rPr>
      </w:pPr>
      <w:r w:rsidRPr="00891763">
        <w:rPr>
          <w:rFonts w:ascii="Baskerville 10 Pro" w:hAnsi="Baskerville 10 Pro"/>
          <w:color w:val="333333"/>
          <w:sz w:val="27"/>
          <w:szCs w:val="27"/>
          <w:lang w:val="en-GB" w:eastAsia="en-GB"/>
        </w:rPr>
        <w:t>consider and evaluate emerging management accounting techniques in a changing business environment</w:t>
      </w:r>
    </w:p>
    <w:p w:rsidR="00891763" w:rsidRPr="00891763" w:rsidRDefault="00891763" w:rsidP="00891763">
      <w:pPr>
        <w:numPr>
          <w:ilvl w:val="0"/>
          <w:numId w:val="15"/>
        </w:numPr>
        <w:shd w:val="clear" w:color="auto" w:fill="FEFEFE"/>
        <w:spacing w:after="120" w:line="240" w:lineRule="auto"/>
        <w:rPr>
          <w:rFonts w:ascii="Baskerville 10 Pro" w:hAnsi="Baskerville 10 Pro"/>
          <w:color w:val="333333"/>
          <w:sz w:val="27"/>
          <w:szCs w:val="27"/>
          <w:lang w:val="en-GB" w:eastAsia="en-GB"/>
        </w:rPr>
      </w:pPr>
      <w:r w:rsidRPr="00891763">
        <w:rPr>
          <w:rFonts w:ascii="Baskerville 10 Pro" w:hAnsi="Baskerville 10 Pro"/>
          <w:color w:val="333333"/>
          <w:sz w:val="27"/>
          <w:szCs w:val="27"/>
          <w:lang w:val="en-GB" w:eastAsia="en-GB"/>
        </w:rPr>
        <w:t>integrate the role of management accounting with the overall function of management</w:t>
      </w:r>
    </w:p>
    <w:p w:rsidR="00891763" w:rsidRPr="00891763" w:rsidRDefault="00891763" w:rsidP="00891763">
      <w:pPr>
        <w:numPr>
          <w:ilvl w:val="0"/>
          <w:numId w:val="15"/>
        </w:numPr>
        <w:shd w:val="clear" w:color="auto" w:fill="FEFEFE"/>
        <w:spacing w:after="120" w:line="240" w:lineRule="auto"/>
        <w:rPr>
          <w:rFonts w:ascii="Baskerville 10 Pro" w:hAnsi="Baskerville 10 Pro"/>
          <w:color w:val="333333"/>
          <w:sz w:val="27"/>
          <w:szCs w:val="27"/>
          <w:lang w:val="en-GB" w:eastAsia="en-GB"/>
        </w:rPr>
      </w:pPr>
      <w:r w:rsidRPr="00891763">
        <w:rPr>
          <w:rFonts w:ascii="Baskerville 10 Pro" w:hAnsi="Baskerville 10 Pro"/>
          <w:color w:val="333333"/>
          <w:sz w:val="27"/>
          <w:szCs w:val="27"/>
          <w:lang w:val="en-GB" w:eastAsia="en-GB"/>
        </w:rPr>
        <w:t>integrate subject matter studied on related modules and demonstrate the multidisciplinary aspect of practical management problems</w:t>
      </w:r>
    </w:p>
    <w:p w:rsidR="00891763" w:rsidRPr="00891763" w:rsidRDefault="00891763" w:rsidP="00891763">
      <w:pPr>
        <w:numPr>
          <w:ilvl w:val="0"/>
          <w:numId w:val="15"/>
        </w:numPr>
        <w:shd w:val="clear" w:color="auto" w:fill="FEFEFE"/>
        <w:spacing w:after="120" w:line="240" w:lineRule="auto"/>
        <w:rPr>
          <w:rFonts w:ascii="Baskerville 10 Pro" w:hAnsi="Baskerville 10 Pro"/>
          <w:color w:val="333333"/>
          <w:sz w:val="27"/>
          <w:szCs w:val="27"/>
          <w:lang w:val="en-GB" w:eastAsia="en-GB"/>
        </w:rPr>
      </w:pPr>
      <w:r w:rsidRPr="00891763">
        <w:rPr>
          <w:rFonts w:ascii="Baskerville 10 Pro" w:hAnsi="Baskerville 10 Pro"/>
          <w:color w:val="333333"/>
          <w:sz w:val="27"/>
          <w:szCs w:val="27"/>
          <w:lang w:val="en-GB" w:eastAsia="en-GB"/>
        </w:rPr>
        <w:t>use academic theory and research to question established management accounting concepts</w:t>
      </w:r>
    </w:p>
    <w:p w:rsidR="00891763" w:rsidRPr="00891763" w:rsidRDefault="00891763" w:rsidP="00891763">
      <w:pPr>
        <w:numPr>
          <w:ilvl w:val="0"/>
          <w:numId w:val="15"/>
        </w:numPr>
        <w:shd w:val="clear" w:color="auto" w:fill="FEFEFE"/>
        <w:spacing w:after="120" w:line="240" w:lineRule="auto"/>
        <w:rPr>
          <w:rFonts w:ascii="Baskerville 10 Pro" w:hAnsi="Baskerville 10 Pro"/>
          <w:color w:val="333333"/>
          <w:sz w:val="27"/>
          <w:szCs w:val="27"/>
          <w:lang w:val="en-GB" w:eastAsia="en-GB"/>
        </w:rPr>
      </w:pPr>
      <w:r w:rsidRPr="00891763">
        <w:rPr>
          <w:rFonts w:ascii="Baskerville 10 Pro" w:hAnsi="Baskerville 10 Pro"/>
          <w:color w:val="333333"/>
          <w:sz w:val="27"/>
          <w:szCs w:val="27"/>
          <w:lang w:val="en-GB" w:eastAsia="en-GB"/>
        </w:rPr>
        <w:t>demonstrate proficiency in researching materials on the internet and the Birkbeck Library database</w:t>
      </w:r>
    </w:p>
    <w:p w:rsidR="00891763" w:rsidRPr="00891763" w:rsidRDefault="00891763" w:rsidP="00891763">
      <w:pPr>
        <w:numPr>
          <w:ilvl w:val="0"/>
          <w:numId w:val="15"/>
        </w:numPr>
        <w:shd w:val="clear" w:color="auto" w:fill="FEFEFE"/>
        <w:spacing w:after="120" w:line="240" w:lineRule="auto"/>
        <w:rPr>
          <w:rFonts w:ascii="Baskerville 10 Pro" w:hAnsi="Baskerville 10 Pro"/>
          <w:color w:val="333333"/>
          <w:sz w:val="27"/>
          <w:szCs w:val="27"/>
          <w:lang w:val="en-GB" w:eastAsia="en-GB"/>
        </w:rPr>
      </w:pPr>
      <w:r w:rsidRPr="00891763">
        <w:rPr>
          <w:rFonts w:ascii="Baskerville 10 Pro" w:hAnsi="Baskerville 10 Pro"/>
          <w:color w:val="333333"/>
          <w:sz w:val="27"/>
          <w:szCs w:val="27"/>
          <w:lang w:val="en-GB" w:eastAsia="en-GB"/>
        </w:rPr>
        <w:t>appreciate public speaking and presentation through group discussion and case study.</w:t>
      </w:r>
    </w:p>
    <w:p w:rsidR="00891763" w:rsidRPr="00891763" w:rsidRDefault="00891763" w:rsidP="00891763">
      <w:pPr>
        <w:shd w:val="clear" w:color="auto" w:fill="FEFEFE"/>
        <w:spacing w:before="100" w:beforeAutospacing="1" w:after="100" w:afterAutospacing="1" w:line="240" w:lineRule="auto"/>
        <w:outlineLvl w:val="1"/>
        <w:rPr>
          <w:rFonts w:ascii="Arial" w:hAnsi="Arial" w:cs="Arial"/>
          <w:b/>
          <w:bCs/>
          <w:caps/>
          <w:color w:val="333333"/>
          <w:sz w:val="36"/>
          <w:szCs w:val="36"/>
          <w:lang w:val="en-GB" w:eastAsia="en-GB"/>
        </w:rPr>
      </w:pPr>
      <w:r w:rsidRPr="00891763">
        <w:rPr>
          <w:rFonts w:ascii="Arial" w:hAnsi="Arial" w:cs="Arial"/>
          <w:b/>
          <w:bCs/>
          <w:caps/>
          <w:color w:val="333333"/>
          <w:sz w:val="36"/>
          <w:szCs w:val="36"/>
          <w:lang w:val="en-GB" w:eastAsia="en-GB"/>
        </w:rPr>
        <w:t>RECOMMENDED READING</w:t>
      </w:r>
    </w:p>
    <w:p w:rsidR="00891763" w:rsidRPr="00891763" w:rsidRDefault="00891763" w:rsidP="00891763">
      <w:pPr>
        <w:shd w:val="clear" w:color="auto" w:fill="FEFEFE"/>
        <w:spacing w:before="100" w:beforeAutospacing="1" w:after="100" w:afterAutospacing="1" w:line="240" w:lineRule="auto"/>
        <w:rPr>
          <w:rFonts w:ascii="Baskerville 10 Pro" w:hAnsi="Baskerville 10 Pro"/>
          <w:color w:val="333333"/>
          <w:sz w:val="27"/>
          <w:szCs w:val="27"/>
          <w:lang w:val="en-GB" w:eastAsia="en-GB"/>
        </w:rPr>
      </w:pPr>
      <w:r w:rsidRPr="00891763">
        <w:rPr>
          <w:rFonts w:ascii="Baskerville 10 Pro" w:hAnsi="Baskerville 10 Pro"/>
          <w:color w:val="333333"/>
          <w:sz w:val="27"/>
          <w:szCs w:val="27"/>
          <w:lang w:val="en-GB" w:eastAsia="en-GB"/>
        </w:rPr>
        <w:t xml:space="preserve">The following references include </w:t>
      </w:r>
      <w:proofErr w:type="gramStart"/>
      <w:r w:rsidRPr="00891763">
        <w:rPr>
          <w:rFonts w:ascii="Baskerville 10 Pro" w:hAnsi="Baskerville 10 Pro"/>
          <w:color w:val="333333"/>
          <w:sz w:val="27"/>
          <w:szCs w:val="27"/>
          <w:lang w:val="en-GB" w:eastAsia="en-GB"/>
        </w:rPr>
        <w:t>a number of</w:t>
      </w:r>
      <w:proofErr w:type="gramEnd"/>
      <w:r w:rsidRPr="00891763">
        <w:rPr>
          <w:rFonts w:ascii="Baskerville 10 Pro" w:hAnsi="Baskerville 10 Pro"/>
          <w:color w:val="333333"/>
          <w:sz w:val="27"/>
          <w:szCs w:val="27"/>
          <w:lang w:val="en-GB" w:eastAsia="en-GB"/>
        </w:rPr>
        <w:t xml:space="preserve"> the key readings for the course. You are expected to have completed the readings for each week prior to the class and you will be asked to contribute to class discussions about them.</w:t>
      </w:r>
    </w:p>
    <w:p w:rsidR="00891763" w:rsidRPr="00891763" w:rsidRDefault="00891763" w:rsidP="00891763">
      <w:pPr>
        <w:shd w:val="clear" w:color="auto" w:fill="FEFEFE"/>
        <w:spacing w:before="100" w:beforeAutospacing="1" w:after="100" w:afterAutospacing="1" w:line="240" w:lineRule="auto"/>
        <w:outlineLvl w:val="2"/>
        <w:rPr>
          <w:rFonts w:ascii="Arial" w:hAnsi="Arial" w:cs="Arial"/>
          <w:b/>
          <w:bCs/>
          <w:caps/>
          <w:color w:val="333333"/>
          <w:sz w:val="27"/>
          <w:szCs w:val="27"/>
          <w:lang w:val="en-GB" w:eastAsia="en-GB"/>
        </w:rPr>
      </w:pPr>
      <w:r w:rsidRPr="00891763">
        <w:rPr>
          <w:rFonts w:ascii="Arial" w:hAnsi="Arial" w:cs="Arial"/>
          <w:b/>
          <w:bCs/>
          <w:caps/>
          <w:color w:val="333333"/>
          <w:sz w:val="27"/>
          <w:szCs w:val="27"/>
          <w:lang w:val="en-GB" w:eastAsia="en-GB"/>
        </w:rPr>
        <w:t>REQUIRED READING</w:t>
      </w:r>
    </w:p>
    <w:p w:rsidR="00891763" w:rsidRPr="00891763" w:rsidRDefault="00891763" w:rsidP="00891763">
      <w:pPr>
        <w:numPr>
          <w:ilvl w:val="0"/>
          <w:numId w:val="16"/>
        </w:numPr>
        <w:shd w:val="clear" w:color="auto" w:fill="FEFEFE"/>
        <w:spacing w:after="120" w:line="240" w:lineRule="auto"/>
        <w:rPr>
          <w:rFonts w:ascii="Baskerville 10 Pro" w:hAnsi="Baskerville 10 Pro"/>
          <w:color w:val="333333"/>
          <w:sz w:val="27"/>
          <w:szCs w:val="27"/>
          <w:lang w:val="en-GB" w:eastAsia="en-GB"/>
        </w:rPr>
      </w:pPr>
      <w:r w:rsidRPr="00891763">
        <w:rPr>
          <w:rFonts w:ascii="Baskerville 10 Pro" w:hAnsi="Baskerville 10 Pro"/>
          <w:color w:val="333333"/>
          <w:sz w:val="27"/>
          <w:szCs w:val="27"/>
          <w:lang w:val="en-GB" w:eastAsia="en-GB"/>
        </w:rPr>
        <w:t>Drury, C. </w:t>
      </w:r>
      <w:r w:rsidRPr="00891763">
        <w:rPr>
          <w:rFonts w:ascii="Baskerville 10 Pro" w:hAnsi="Baskerville 10 Pro"/>
          <w:i/>
          <w:iCs/>
          <w:color w:val="333333"/>
          <w:sz w:val="27"/>
          <w:szCs w:val="27"/>
          <w:lang w:val="en-GB" w:eastAsia="en-GB"/>
        </w:rPr>
        <w:t>Management and Cost Accounting</w:t>
      </w:r>
      <w:r w:rsidRPr="00891763">
        <w:rPr>
          <w:rFonts w:ascii="Baskerville 10 Pro" w:hAnsi="Baskerville 10 Pro"/>
          <w:color w:val="333333"/>
          <w:sz w:val="27"/>
          <w:szCs w:val="27"/>
          <w:lang w:val="en-GB" w:eastAsia="en-GB"/>
        </w:rPr>
        <w:t> (eight edition) (Thomson Learning, 2004). The sixth and seventh editions are also suitable.</w:t>
      </w:r>
    </w:p>
    <w:p w:rsidR="00891763" w:rsidRPr="00891763" w:rsidRDefault="00891763" w:rsidP="00891763">
      <w:pPr>
        <w:shd w:val="clear" w:color="auto" w:fill="FEFEFE"/>
        <w:spacing w:before="100" w:beforeAutospacing="1" w:after="100" w:afterAutospacing="1" w:line="240" w:lineRule="auto"/>
        <w:outlineLvl w:val="2"/>
        <w:rPr>
          <w:rFonts w:ascii="Arial" w:hAnsi="Arial" w:cs="Arial"/>
          <w:b/>
          <w:bCs/>
          <w:caps/>
          <w:color w:val="333333"/>
          <w:sz w:val="27"/>
          <w:szCs w:val="27"/>
          <w:lang w:val="en-GB" w:eastAsia="en-GB"/>
        </w:rPr>
      </w:pPr>
      <w:r w:rsidRPr="00891763">
        <w:rPr>
          <w:rFonts w:ascii="Arial" w:hAnsi="Arial" w:cs="Arial"/>
          <w:b/>
          <w:bCs/>
          <w:caps/>
          <w:color w:val="333333"/>
          <w:sz w:val="27"/>
          <w:szCs w:val="27"/>
          <w:lang w:val="en-GB" w:eastAsia="en-GB"/>
        </w:rPr>
        <w:t>RECOMMENDED READING</w:t>
      </w:r>
    </w:p>
    <w:p w:rsidR="00891763" w:rsidRPr="00891763" w:rsidRDefault="00891763" w:rsidP="00891763">
      <w:pPr>
        <w:numPr>
          <w:ilvl w:val="0"/>
          <w:numId w:val="17"/>
        </w:numPr>
        <w:shd w:val="clear" w:color="auto" w:fill="FEFEFE"/>
        <w:spacing w:after="120" w:line="240" w:lineRule="auto"/>
        <w:rPr>
          <w:rFonts w:ascii="Baskerville 10 Pro" w:hAnsi="Baskerville 10 Pro"/>
          <w:color w:val="333333"/>
          <w:sz w:val="27"/>
          <w:szCs w:val="27"/>
          <w:lang w:val="en-GB" w:eastAsia="en-GB"/>
        </w:rPr>
      </w:pPr>
      <w:r w:rsidRPr="00891763">
        <w:rPr>
          <w:rFonts w:ascii="Baskerville 10 Pro" w:hAnsi="Baskerville 10 Pro"/>
          <w:color w:val="333333"/>
          <w:sz w:val="27"/>
          <w:szCs w:val="27"/>
          <w:lang w:val="en-GB" w:eastAsia="en-GB"/>
        </w:rPr>
        <w:t>Atkinson, A., Kaplan, R. and Young, S., </w:t>
      </w:r>
      <w:r w:rsidRPr="00891763">
        <w:rPr>
          <w:rFonts w:ascii="Baskerville 10 Pro" w:hAnsi="Baskerville 10 Pro"/>
          <w:i/>
          <w:iCs/>
          <w:color w:val="333333"/>
          <w:sz w:val="27"/>
          <w:szCs w:val="27"/>
          <w:lang w:val="en-GB" w:eastAsia="en-GB"/>
        </w:rPr>
        <w:t>Management Accounting </w:t>
      </w:r>
      <w:r w:rsidRPr="00891763">
        <w:rPr>
          <w:rFonts w:ascii="Baskerville 10 Pro" w:hAnsi="Baskerville 10 Pro"/>
          <w:color w:val="333333"/>
          <w:sz w:val="27"/>
          <w:szCs w:val="27"/>
          <w:lang w:val="en-GB" w:eastAsia="en-GB"/>
        </w:rPr>
        <w:t>(fourth edition) (Pearson Education, 2004).</w:t>
      </w:r>
    </w:p>
    <w:p w:rsidR="00891763" w:rsidRPr="00891763" w:rsidRDefault="00891763" w:rsidP="00891763">
      <w:pPr>
        <w:numPr>
          <w:ilvl w:val="0"/>
          <w:numId w:val="17"/>
        </w:numPr>
        <w:shd w:val="clear" w:color="auto" w:fill="FEFEFE"/>
        <w:spacing w:after="120" w:line="240" w:lineRule="auto"/>
        <w:rPr>
          <w:rFonts w:ascii="Baskerville 10 Pro" w:hAnsi="Baskerville 10 Pro"/>
          <w:color w:val="333333"/>
          <w:sz w:val="27"/>
          <w:szCs w:val="27"/>
          <w:lang w:val="en-GB" w:eastAsia="en-GB"/>
        </w:rPr>
      </w:pPr>
      <w:proofErr w:type="spellStart"/>
      <w:r w:rsidRPr="00891763">
        <w:rPr>
          <w:rFonts w:ascii="Baskerville 10 Pro" w:hAnsi="Baskerville 10 Pro"/>
          <w:color w:val="333333"/>
          <w:sz w:val="27"/>
          <w:szCs w:val="27"/>
          <w:lang w:val="en-GB" w:eastAsia="en-GB"/>
        </w:rPr>
        <w:t>Atrill</w:t>
      </w:r>
      <w:proofErr w:type="spellEnd"/>
      <w:r w:rsidRPr="00891763">
        <w:rPr>
          <w:rFonts w:ascii="Baskerville 10 Pro" w:hAnsi="Baskerville 10 Pro"/>
          <w:color w:val="333333"/>
          <w:sz w:val="27"/>
          <w:szCs w:val="27"/>
          <w:lang w:val="en-GB" w:eastAsia="en-GB"/>
        </w:rPr>
        <w:t>, P. and McLaney, E., </w:t>
      </w:r>
      <w:r w:rsidRPr="00891763">
        <w:rPr>
          <w:rFonts w:ascii="Baskerville 10 Pro" w:hAnsi="Baskerville 10 Pro"/>
          <w:i/>
          <w:iCs/>
          <w:color w:val="333333"/>
          <w:sz w:val="27"/>
          <w:szCs w:val="27"/>
          <w:lang w:val="en-GB" w:eastAsia="en-GB"/>
        </w:rPr>
        <w:t>Management Accounting for Non-Specialists </w:t>
      </w:r>
      <w:r w:rsidRPr="00891763">
        <w:rPr>
          <w:rFonts w:ascii="Baskerville 10 Pro" w:hAnsi="Baskerville 10 Pro"/>
          <w:color w:val="333333"/>
          <w:sz w:val="27"/>
          <w:szCs w:val="27"/>
          <w:lang w:val="en-GB" w:eastAsia="en-GB"/>
        </w:rPr>
        <w:t>(third edition) (Pearson Education. HBFD, 2002).</w:t>
      </w:r>
    </w:p>
    <w:p w:rsidR="00891763" w:rsidRPr="00891763" w:rsidRDefault="00891763" w:rsidP="00891763">
      <w:pPr>
        <w:numPr>
          <w:ilvl w:val="0"/>
          <w:numId w:val="17"/>
        </w:numPr>
        <w:shd w:val="clear" w:color="auto" w:fill="FEFEFE"/>
        <w:spacing w:after="120" w:line="240" w:lineRule="auto"/>
        <w:rPr>
          <w:rFonts w:ascii="Baskerville 10 Pro" w:hAnsi="Baskerville 10 Pro"/>
          <w:color w:val="333333"/>
          <w:sz w:val="27"/>
          <w:szCs w:val="27"/>
          <w:lang w:val="en-GB" w:eastAsia="en-GB"/>
        </w:rPr>
      </w:pPr>
      <w:r w:rsidRPr="00891763">
        <w:rPr>
          <w:rFonts w:ascii="Baskerville 10 Pro" w:hAnsi="Baskerville 10 Pro"/>
          <w:color w:val="333333"/>
          <w:sz w:val="27"/>
          <w:szCs w:val="27"/>
          <w:lang w:val="en-GB" w:eastAsia="en-GB"/>
        </w:rPr>
        <w:t xml:space="preserve">Horngren, C., </w:t>
      </w:r>
      <w:proofErr w:type="spellStart"/>
      <w:r w:rsidRPr="00891763">
        <w:rPr>
          <w:rFonts w:ascii="Baskerville 10 Pro" w:hAnsi="Baskerville 10 Pro"/>
          <w:color w:val="333333"/>
          <w:sz w:val="27"/>
          <w:szCs w:val="27"/>
          <w:lang w:val="en-GB" w:eastAsia="en-GB"/>
        </w:rPr>
        <w:t>Bhimani</w:t>
      </w:r>
      <w:proofErr w:type="spellEnd"/>
      <w:r w:rsidRPr="00891763">
        <w:rPr>
          <w:rFonts w:ascii="Baskerville 10 Pro" w:hAnsi="Baskerville 10 Pro"/>
          <w:color w:val="333333"/>
          <w:sz w:val="27"/>
          <w:szCs w:val="27"/>
          <w:lang w:val="en-GB" w:eastAsia="en-GB"/>
        </w:rPr>
        <w:t xml:space="preserve">, A., Foster, G. and </w:t>
      </w:r>
      <w:proofErr w:type="spellStart"/>
      <w:r w:rsidRPr="00891763">
        <w:rPr>
          <w:rFonts w:ascii="Baskerville 10 Pro" w:hAnsi="Baskerville 10 Pro"/>
          <w:color w:val="333333"/>
          <w:sz w:val="27"/>
          <w:szCs w:val="27"/>
          <w:lang w:val="en-GB" w:eastAsia="en-GB"/>
        </w:rPr>
        <w:t>Datar</w:t>
      </w:r>
      <w:proofErr w:type="spellEnd"/>
      <w:r w:rsidRPr="00891763">
        <w:rPr>
          <w:rFonts w:ascii="Baskerville 10 Pro" w:hAnsi="Baskerville 10 Pro"/>
          <w:color w:val="333333"/>
          <w:sz w:val="27"/>
          <w:szCs w:val="27"/>
          <w:lang w:val="en-GB" w:eastAsia="en-GB"/>
        </w:rPr>
        <w:t>, S., </w:t>
      </w:r>
      <w:r w:rsidRPr="00891763">
        <w:rPr>
          <w:rFonts w:ascii="Baskerville 10 Pro" w:hAnsi="Baskerville 10 Pro"/>
          <w:i/>
          <w:iCs/>
          <w:color w:val="333333"/>
          <w:sz w:val="27"/>
          <w:szCs w:val="27"/>
          <w:lang w:val="en-GB" w:eastAsia="en-GB"/>
        </w:rPr>
        <w:t>Management and Cost Accounting </w:t>
      </w:r>
      <w:r w:rsidRPr="00891763">
        <w:rPr>
          <w:rFonts w:ascii="Baskerville 10 Pro" w:hAnsi="Baskerville 10 Pro"/>
          <w:color w:val="333333"/>
          <w:sz w:val="27"/>
          <w:szCs w:val="27"/>
          <w:lang w:val="en-GB" w:eastAsia="en-GB"/>
        </w:rPr>
        <w:t>(third edition) (FT Prentice Hall, 2005).</w:t>
      </w:r>
    </w:p>
    <w:p w:rsidR="00891763" w:rsidRPr="00891763" w:rsidRDefault="00891763" w:rsidP="00891763">
      <w:pPr>
        <w:numPr>
          <w:ilvl w:val="0"/>
          <w:numId w:val="17"/>
        </w:numPr>
        <w:shd w:val="clear" w:color="auto" w:fill="FEFEFE"/>
        <w:spacing w:after="120" w:line="240" w:lineRule="auto"/>
        <w:rPr>
          <w:rFonts w:ascii="Baskerville 10 Pro" w:hAnsi="Baskerville 10 Pro"/>
          <w:color w:val="333333"/>
          <w:sz w:val="27"/>
          <w:szCs w:val="27"/>
          <w:lang w:val="en-GB" w:eastAsia="en-GB"/>
        </w:rPr>
      </w:pPr>
      <w:r w:rsidRPr="00891763">
        <w:rPr>
          <w:rFonts w:ascii="Baskerville 10 Pro" w:hAnsi="Baskerville 10 Pro"/>
          <w:color w:val="333333"/>
          <w:sz w:val="27"/>
          <w:szCs w:val="27"/>
          <w:lang w:val="en-GB" w:eastAsia="en-GB"/>
        </w:rPr>
        <w:t xml:space="preserve">Horngren, C., Foster, G. and </w:t>
      </w:r>
      <w:proofErr w:type="spellStart"/>
      <w:r w:rsidRPr="00891763">
        <w:rPr>
          <w:rFonts w:ascii="Baskerville 10 Pro" w:hAnsi="Baskerville 10 Pro"/>
          <w:color w:val="333333"/>
          <w:sz w:val="27"/>
          <w:szCs w:val="27"/>
          <w:lang w:val="en-GB" w:eastAsia="en-GB"/>
        </w:rPr>
        <w:t>Datar</w:t>
      </w:r>
      <w:proofErr w:type="spellEnd"/>
      <w:r w:rsidRPr="00891763">
        <w:rPr>
          <w:rFonts w:ascii="Baskerville 10 Pro" w:hAnsi="Baskerville 10 Pro"/>
          <w:color w:val="333333"/>
          <w:sz w:val="27"/>
          <w:szCs w:val="27"/>
          <w:lang w:val="en-GB" w:eastAsia="en-GB"/>
        </w:rPr>
        <w:t>, S., </w:t>
      </w:r>
      <w:r w:rsidRPr="00891763">
        <w:rPr>
          <w:rFonts w:ascii="Baskerville 10 Pro" w:hAnsi="Baskerville 10 Pro"/>
          <w:i/>
          <w:iCs/>
          <w:color w:val="333333"/>
          <w:sz w:val="27"/>
          <w:szCs w:val="27"/>
          <w:lang w:val="en-GB" w:eastAsia="en-GB"/>
        </w:rPr>
        <w:t>Cost Accounting: A Managerial Emphasis </w:t>
      </w:r>
      <w:r w:rsidRPr="00891763">
        <w:rPr>
          <w:rFonts w:ascii="Baskerville 10 Pro" w:hAnsi="Baskerville 10 Pro"/>
          <w:color w:val="333333"/>
          <w:sz w:val="27"/>
          <w:szCs w:val="27"/>
          <w:lang w:val="en-GB" w:eastAsia="en-GB"/>
        </w:rPr>
        <w:t>(11th edition) (Prentice Hall International, 2000).</w:t>
      </w:r>
    </w:p>
    <w:p w:rsidR="00891763" w:rsidRPr="00891763" w:rsidRDefault="00891763" w:rsidP="00891763">
      <w:pPr>
        <w:numPr>
          <w:ilvl w:val="0"/>
          <w:numId w:val="17"/>
        </w:numPr>
        <w:shd w:val="clear" w:color="auto" w:fill="FEFEFE"/>
        <w:spacing w:after="120" w:line="240" w:lineRule="auto"/>
        <w:rPr>
          <w:rFonts w:ascii="Baskerville 10 Pro" w:hAnsi="Baskerville 10 Pro"/>
          <w:color w:val="333333"/>
          <w:sz w:val="27"/>
          <w:szCs w:val="27"/>
          <w:lang w:val="en-GB" w:eastAsia="en-GB"/>
        </w:rPr>
      </w:pPr>
      <w:r w:rsidRPr="00891763">
        <w:rPr>
          <w:rFonts w:ascii="Baskerville 10 Pro" w:hAnsi="Baskerville 10 Pro"/>
          <w:color w:val="333333"/>
          <w:sz w:val="27"/>
          <w:szCs w:val="27"/>
          <w:lang w:val="en-GB" w:eastAsia="en-GB"/>
        </w:rPr>
        <w:t>Upchurch, A., </w:t>
      </w:r>
      <w:r w:rsidRPr="00891763">
        <w:rPr>
          <w:rFonts w:ascii="Baskerville 10 Pro" w:hAnsi="Baskerville 10 Pro"/>
          <w:i/>
          <w:iCs/>
          <w:color w:val="333333"/>
          <w:sz w:val="27"/>
          <w:szCs w:val="27"/>
          <w:lang w:val="en-GB" w:eastAsia="en-GB"/>
        </w:rPr>
        <w:t>Management Accounting: Principles and Practice</w:t>
      </w:r>
      <w:r w:rsidRPr="00891763">
        <w:rPr>
          <w:rFonts w:ascii="Baskerville 10 Pro" w:hAnsi="Baskerville 10 Pro"/>
          <w:color w:val="333333"/>
          <w:sz w:val="27"/>
          <w:szCs w:val="27"/>
          <w:lang w:val="en-GB" w:eastAsia="en-GB"/>
        </w:rPr>
        <w:t> (Pitman Publishing, 1998).</w:t>
      </w:r>
    </w:p>
    <w:p w:rsidR="00891763" w:rsidRPr="00891763" w:rsidRDefault="00891763" w:rsidP="00891763">
      <w:pPr>
        <w:shd w:val="clear" w:color="auto" w:fill="FEFEFE"/>
        <w:spacing w:before="100" w:beforeAutospacing="1" w:after="100" w:afterAutospacing="1" w:line="240" w:lineRule="auto"/>
        <w:rPr>
          <w:rFonts w:ascii="Baskerville 10 Pro" w:hAnsi="Baskerville 10 Pro"/>
          <w:color w:val="333333"/>
          <w:sz w:val="27"/>
          <w:szCs w:val="27"/>
          <w:lang w:val="en-GB" w:eastAsia="en-GB"/>
        </w:rPr>
      </w:pPr>
      <w:r w:rsidRPr="00891763">
        <w:rPr>
          <w:rFonts w:ascii="Baskerville 10 Pro" w:hAnsi="Baskerville 10 Pro"/>
          <w:color w:val="333333"/>
          <w:sz w:val="27"/>
          <w:szCs w:val="27"/>
          <w:lang w:val="en-GB" w:eastAsia="en-GB"/>
        </w:rPr>
        <w:t>You should also consult the main academic journals in the field.</w:t>
      </w:r>
    </w:p>
    <w:p w:rsidR="00891763" w:rsidRPr="00891763" w:rsidRDefault="00891763" w:rsidP="00891763">
      <w:pPr>
        <w:shd w:val="clear" w:color="auto" w:fill="FEFEFE"/>
        <w:spacing w:before="100" w:beforeAutospacing="1" w:after="100" w:afterAutospacing="1" w:line="240" w:lineRule="auto"/>
        <w:outlineLvl w:val="2"/>
        <w:rPr>
          <w:rFonts w:ascii="Arial" w:hAnsi="Arial" w:cs="Arial"/>
          <w:b/>
          <w:bCs/>
          <w:caps/>
          <w:color w:val="333333"/>
          <w:sz w:val="27"/>
          <w:szCs w:val="27"/>
          <w:lang w:val="en-GB" w:eastAsia="en-GB"/>
        </w:rPr>
      </w:pPr>
      <w:r w:rsidRPr="00891763">
        <w:rPr>
          <w:rFonts w:ascii="Arial" w:hAnsi="Arial" w:cs="Arial"/>
          <w:b/>
          <w:bCs/>
          <w:caps/>
          <w:color w:val="333333"/>
          <w:sz w:val="27"/>
          <w:szCs w:val="27"/>
          <w:lang w:val="en-GB" w:eastAsia="en-GB"/>
        </w:rPr>
        <w:t>ADDITIONAL READING</w:t>
      </w:r>
    </w:p>
    <w:p w:rsidR="00891763" w:rsidRPr="00891763" w:rsidRDefault="00891763" w:rsidP="00891763">
      <w:pPr>
        <w:numPr>
          <w:ilvl w:val="0"/>
          <w:numId w:val="18"/>
        </w:numPr>
        <w:shd w:val="clear" w:color="auto" w:fill="FEFEFE"/>
        <w:spacing w:after="120" w:line="240" w:lineRule="auto"/>
        <w:rPr>
          <w:rFonts w:ascii="Baskerville 10 Pro" w:hAnsi="Baskerville 10 Pro"/>
          <w:color w:val="333333"/>
          <w:sz w:val="27"/>
          <w:szCs w:val="27"/>
          <w:lang w:val="en-GB" w:eastAsia="en-GB"/>
        </w:rPr>
      </w:pPr>
      <w:r w:rsidRPr="00891763">
        <w:rPr>
          <w:rFonts w:ascii="Baskerville 10 Pro" w:hAnsi="Baskerville 10 Pro"/>
          <w:color w:val="333333"/>
          <w:sz w:val="27"/>
          <w:szCs w:val="27"/>
          <w:lang w:val="en-GB" w:eastAsia="en-GB"/>
        </w:rPr>
        <w:t>Drury, C., </w:t>
      </w:r>
      <w:r w:rsidRPr="00891763">
        <w:rPr>
          <w:rFonts w:ascii="Baskerville 10 Pro" w:hAnsi="Baskerville 10 Pro"/>
          <w:i/>
          <w:iCs/>
          <w:color w:val="333333"/>
          <w:sz w:val="27"/>
          <w:szCs w:val="27"/>
          <w:lang w:val="en-GB" w:eastAsia="en-GB"/>
        </w:rPr>
        <w:t>Management and Cost Accounting </w:t>
      </w:r>
      <w:r w:rsidRPr="00891763">
        <w:rPr>
          <w:rFonts w:ascii="Baskerville 10 Pro" w:hAnsi="Baskerville 10 Pro"/>
          <w:color w:val="333333"/>
          <w:sz w:val="27"/>
          <w:szCs w:val="27"/>
          <w:lang w:val="en-GB" w:eastAsia="en-GB"/>
        </w:rPr>
        <w:t>(eighth edition) (Student Manual, Thomson Learning, London, 2004).</w:t>
      </w:r>
    </w:p>
    <w:p w:rsidR="00891763" w:rsidRPr="00891763" w:rsidRDefault="00891763" w:rsidP="00891763">
      <w:pPr>
        <w:numPr>
          <w:ilvl w:val="0"/>
          <w:numId w:val="18"/>
        </w:numPr>
        <w:shd w:val="clear" w:color="auto" w:fill="FEFEFE"/>
        <w:spacing w:after="120" w:line="240" w:lineRule="auto"/>
        <w:rPr>
          <w:rFonts w:ascii="Baskerville 10 Pro" w:hAnsi="Baskerville 10 Pro"/>
          <w:color w:val="333333"/>
          <w:sz w:val="27"/>
          <w:szCs w:val="27"/>
          <w:lang w:val="en-GB" w:eastAsia="en-GB"/>
        </w:rPr>
      </w:pPr>
      <w:proofErr w:type="spellStart"/>
      <w:r w:rsidRPr="00891763">
        <w:rPr>
          <w:rFonts w:ascii="Baskerville 10 Pro" w:hAnsi="Baskerville 10 Pro"/>
          <w:color w:val="333333"/>
          <w:sz w:val="27"/>
          <w:szCs w:val="27"/>
          <w:lang w:val="en-GB" w:eastAsia="en-GB"/>
        </w:rPr>
        <w:t>McAulay</w:t>
      </w:r>
      <w:proofErr w:type="spellEnd"/>
      <w:r w:rsidRPr="00891763">
        <w:rPr>
          <w:rFonts w:ascii="Baskerville 10 Pro" w:hAnsi="Baskerville 10 Pro"/>
          <w:color w:val="333333"/>
          <w:sz w:val="27"/>
          <w:szCs w:val="27"/>
          <w:lang w:val="en-GB" w:eastAsia="en-GB"/>
        </w:rPr>
        <w:t>, L., Russell, G., and Sims, J., </w:t>
      </w:r>
      <w:r w:rsidRPr="00891763">
        <w:rPr>
          <w:rFonts w:ascii="Baskerville 10 Pro" w:hAnsi="Baskerville 10 Pro"/>
          <w:i/>
          <w:iCs/>
          <w:color w:val="333333"/>
          <w:sz w:val="27"/>
          <w:szCs w:val="27"/>
          <w:lang w:val="en-GB" w:eastAsia="en-GB"/>
        </w:rPr>
        <w:t>Inside Financial Management</w:t>
      </w:r>
      <w:r w:rsidRPr="00891763">
        <w:rPr>
          <w:rFonts w:ascii="Baskerville 10 Pro" w:hAnsi="Baskerville 10 Pro"/>
          <w:color w:val="333333"/>
          <w:sz w:val="27"/>
          <w:szCs w:val="27"/>
          <w:lang w:val="en-GB" w:eastAsia="en-GB"/>
        </w:rPr>
        <w:t> (CIMA, London, 1997).</w:t>
      </w:r>
    </w:p>
    <w:p w:rsidR="00891763" w:rsidRPr="00844A5C" w:rsidRDefault="00891763">
      <w:pPr>
        <w:rPr>
          <w:rFonts w:ascii="Arial" w:hAnsi="Arial" w:cs="Arial"/>
          <w:b/>
          <w:sz w:val="40"/>
          <w:szCs w:val="40"/>
        </w:rPr>
      </w:pPr>
      <w:bookmarkStart w:id="0" w:name="_GoBack"/>
      <w:bookmarkEnd w:id="0"/>
    </w:p>
    <w:sectPr w:rsidR="00891763" w:rsidRPr="00844A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skerville 10 Pro">
    <w:altName w:val="Baskerville Old Face"/>
    <w:panose1 w:val="00000000000000000000"/>
    <w:charset w:val="00"/>
    <w:family w:val="modern"/>
    <w:notTrueType/>
    <w:pitch w:val="variable"/>
    <w:sig w:usb0="A00002AF" w:usb1="1000207B" w:usb2="00000004"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D262C"/>
    <w:multiLevelType w:val="multilevel"/>
    <w:tmpl w:val="3D7C3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1E6EE1"/>
    <w:multiLevelType w:val="multilevel"/>
    <w:tmpl w:val="EEBC6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A157D6"/>
    <w:multiLevelType w:val="multilevel"/>
    <w:tmpl w:val="F8D00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52387E"/>
    <w:multiLevelType w:val="multilevel"/>
    <w:tmpl w:val="CDB2A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E9A49AA"/>
    <w:multiLevelType w:val="multilevel"/>
    <w:tmpl w:val="6EE22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ED23353"/>
    <w:multiLevelType w:val="multilevel"/>
    <w:tmpl w:val="8A6CE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3BB342E"/>
    <w:multiLevelType w:val="multilevel"/>
    <w:tmpl w:val="EC8E8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0CF655D"/>
    <w:multiLevelType w:val="multilevel"/>
    <w:tmpl w:val="C8502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1550344"/>
    <w:multiLevelType w:val="multilevel"/>
    <w:tmpl w:val="CBF4C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84A653F"/>
    <w:multiLevelType w:val="multilevel"/>
    <w:tmpl w:val="BB706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DD83B74"/>
    <w:multiLevelType w:val="multilevel"/>
    <w:tmpl w:val="43547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EFB5978"/>
    <w:multiLevelType w:val="multilevel"/>
    <w:tmpl w:val="224AE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42908CA"/>
    <w:multiLevelType w:val="multilevel"/>
    <w:tmpl w:val="CF56B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E014F26"/>
    <w:multiLevelType w:val="multilevel"/>
    <w:tmpl w:val="6C488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58C1E61"/>
    <w:multiLevelType w:val="multilevel"/>
    <w:tmpl w:val="4C7CA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64A2B1E"/>
    <w:multiLevelType w:val="multilevel"/>
    <w:tmpl w:val="AF1A1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EEF37DC"/>
    <w:multiLevelType w:val="multilevel"/>
    <w:tmpl w:val="860CE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C117A15"/>
    <w:multiLevelType w:val="multilevel"/>
    <w:tmpl w:val="7780D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7"/>
  </w:num>
  <w:num w:numId="3">
    <w:abstractNumId w:val="17"/>
  </w:num>
  <w:num w:numId="4">
    <w:abstractNumId w:val="11"/>
  </w:num>
  <w:num w:numId="5">
    <w:abstractNumId w:val="10"/>
  </w:num>
  <w:num w:numId="6">
    <w:abstractNumId w:val="6"/>
  </w:num>
  <w:num w:numId="7">
    <w:abstractNumId w:val="1"/>
  </w:num>
  <w:num w:numId="8">
    <w:abstractNumId w:val="12"/>
  </w:num>
  <w:num w:numId="9">
    <w:abstractNumId w:val="9"/>
  </w:num>
  <w:num w:numId="10">
    <w:abstractNumId w:val="13"/>
  </w:num>
  <w:num w:numId="11">
    <w:abstractNumId w:val="8"/>
  </w:num>
  <w:num w:numId="12">
    <w:abstractNumId w:val="3"/>
  </w:num>
  <w:num w:numId="13">
    <w:abstractNumId w:val="15"/>
  </w:num>
  <w:num w:numId="14">
    <w:abstractNumId w:val="16"/>
  </w:num>
  <w:num w:numId="15">
    <w:abstractNumId w:val="4"/>
  </w:num>
  <w:num w:numId="16">
    <w:abstractNumId w:val="5"/>
  </w:num>
  <w:num w:numId="17">
    <w:abstractNumId w:val="0"/>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8EE"/>
    <w:rsid w:val="000B78EE"/>
    <w:rsid w:val="00150191"/>
    <w:rsid w:val="001F410D"/>
    <w:rsid w:val="0069111E"/>
    <w:rsid w:val="00844A5C"/>
    <w:rsid w:val="00891763"/>
    <w:rsid w:val="00FB74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B25CC"/>
  <w15:chartTrackingRefBased/>
  <w15:docId w15:val="{61DB25D8-96A0-4963-ACC8-C2663E4D9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78EE"/>
    <w:pPr>
      <w:spacing w:after="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844A5C"/>
    <w:pPr>
      <w:spacing w:before="100" w:beforeAutospacing="1" w:after="100" w:afterAutospacing="1" w:line="240" w:lineRule="auto"/>
      <w:outlineLvl w:val="0"/>
    </w:pPr>
    <w:rPr>
      <w:rFonts w:ascii="Times New Roman" w:hAnsi="Times New Roman"/>
      <w:b/>
      <w:bCs/>
      <w:kern w:val="36"/>
      <w:sz w:val="48"/>
      <w:szCs w:val="48"/>
      <w:lang w:val="en-GB" w:eastAsia="en-GB"/>
    </w:rPr>
  </w:style>
  <w:style w:type="paragraph" w:styleId="Heading2">
    <w:name w:val="heading 2"/>
    <w:basedOn w:val="Normal"/>
    <w:next w:val="Normal"/>
    <w:link w:val="Heading2Char"/>
    <w:uiPriority w:val="9"/>
    <w:semiHidden/>
    <w:unhideWhenUsed/>
    <w:qFormat/>
    <w:rsid w:val="00844A5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844A5C"/>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20">
    <w:name w:val="Table Grid20"/>
    <w:basedOn w:val="TableNormal"/>
    <w:next w:val="TableGrid"/>
    <w:uiPriority w:val="59"/>
    <w:rsid w:val="000B78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0B78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44A5C"/>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semiHidden/>
    <w:rsid w:val="00844A5C"/>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semiHidden/>
    <w:rsid w:val="00844A5C"/>
    <w:rPr>
      <w:rFonts w:asciiTheme="majorHAnsi" w:eastAsiaTheme="majorEastAsia" w:hAnsiTheme="majorHAnsi" w:cstheme="majorBidi"/>
      <w:color w:val="1F3763" w:themeColor="accent1" w:themeShade="7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295304">
      <w:bodyDiv w:val="1"/>
      <w:marLeft w:val="0"/>
      <w:marRight w:val="0"/>
      <w:marTop w:val="0"/>
      <w:marBottom w:val="0"/>
      <w:divBdr>
        <w:top w:val="none" w:sz="0" w:space="0" w:color="auto"/>
        <w:left w:val="none" w:sz="0" w:space="0" w:color="auto"/>
        <w:bottom w:val="none" w:sz="0" w:space="0" w:color="auto"/>
        <w:right w:val="none" w:sz="0" w:space="0" w:color="auto"/>
      </w:divBdr>
    </w:div>
    <w:div w:id="221212490">
      <w:bodyDiv w:val="1"/>
      <w:marLeft w:val="0"/>
      <w:marRight w:val="0"/>
      <w:marTop w:val="0"/>
      <w:marBottom w:val="0"/>
      <w:divBdr>
        <w:top w:val="none" w:sz="0" w:space="0" w:color="auto"/>
        <w:left w:val="none" w:sz="0" w:space="0" w:color="auto"/>
        <w:bottom w:val="none" w:sz="0" w:space="0" w:color="auto"/>
        <w:right w:val="none" w:sz="0" w:space="0" w:color="auto"/>
      </w:divBdr>
      <w:divsChild>
        <w:div w:id="370690450">
          <w:marLeft w:val="0"/>
          <w:marRight w:val="0"/>
          <w:marTop w:val="0"/>
          <w:marBottom w:val="0"/>
          <w:divBdr>
            <w:top w:val="none" w:sz="0" w:space="0" w:color="auto"/>
            <w:left w:val="none" w:sz="0" w:space="0" w:color="auto"/>
            <w:bottom w:val="none" w:sz="0" w:space="0" w:color="auto"/>
            <w:right w:val="none" w:sz="0" w:space="0" w:color="auto"/>
          </w:divBdr>
        </w:div>
        <w:div w:id="191305695">
          <w:marLeft w:val="0"/>
          <w:marRight w:val="0"/>
          <w:marTop w:val="0"/>
          <w:marBottom w:val="0"/>
          <w:divBdr>
            <w:top w:val="none" w:sz="0" w:space="0" w:color="auto"/>
            <w:left w:val="none" w:sz="0" w:space="0" w:color="auto"/>
            <w:bottom w:val="none" w:sz="0" w:space="0" w:color="auto"/>
            <w:right w:val="none" w:sz="0" w:space="0" w:color="auto"/>
          </w:divBdr>
        </w:div>
        <w:div w:id="1737127401">
          <w:marLeft w:val="0"/>
          <w:marRight w:val="0"/>
          <w:marTop w:val="0"/>
          <w:marBottom w:val="0"/>
          <w:divBdr>
            <w:top w:val="none" w:sz="0" w:space="0" w:color="auto"/>
            <w:left w:val="none" w:sz="0" w:space="0" w:color="auto"/>
            <w:bottom w:val="none" w:sz="0" w:space="0" w:color="auto"/>
            <w:right w:val="none" w:sz="0" w:space="0" w:color="auto"/>
          </w:divBdr>
        </w:div>
        <w:div w:id="2116248066">
          <w:marLeft w:val="0"/>
          <w:marRight w:val="0"/>
          <w:marTop w:val="0"/>
          <w:marBottom w:val="0"/>
          <w:divBdr>
            <w:top w:val="none" w:sz="0" w:space="0" w:color="auto"/>
            <w:left w:val="none" w:sz="0" w:space="0" w:color="auto"/>
            <w:bottom w:val="none" w:sz="0" w:space="0" w:color="auto"/>
            <w:right w:val="none" w:sz="0" w:space="0" w:color="auto"/>
          </w:divBdr>
        </w:div>
      </w:divsChild>
    </w:div>
    <w:div w:id="497380428">
      <w:bodyDiv w:val="1"/>
      <w:marLeft w:val="0"/>
      <w:marRight w:val="0"/>
      <w:marTop w:val="0"/>
      <w:marBottom w:val="0"/>
      <w:divBdr>
        <w:top w:val="none" w:sz="0" w:space="0" w:color="auto"/>
        <w:left w:val="none" w:sz="0" w:space="0" w:color="auto"/>
        <w:bottom w:val="none" w:sz="0" w:space="0" w:color="auto"/>
        <w:right w:val="none" w:sz="0" w:space="0" w:color="auto"/>
      </w:divBdr>
    </w:div>
    <w:div w:id="542714065">
      <w:bodyDiv w:val="1"/>
      <w:marLeft w:val="0"/>
      <w:marRight w:val="0"/>
      <w:marTop w:val="0"/>
      <w:marBottom w:val="0"/>
      <w:divBdr>
        <w:top w:val="none" w:sz="0" w:space="0" w:color="auto"/>
        <w:left w:val="none" w:sz="0" w:space="0" w:color="auto"/>
        <w:bottom w:val="none" w:sz="0" w:space="0" w:color="auto"/>
        <w:right w:val="none" w:sz="0" w:space="0" w:color="auto"/>
      </w:divBdr>
      <w:divsChild>
        <w:div w:id="423499455">
          <w:marLeft w:val="0"/>
          <w:marRight w:val="0"/>
          <w:marTop w:val="0"/>
          <w:marBottom w:val="0"/>
          <w:divBdr>
            <w:top w:val="none" w:sz="0" w:space="0" w:color="auto"/>
            <w:left w:val="none" w:sz="0" w:space="0" w:color="auto"/>
            <w:bottom w:val="none" w:sz="0" w:space="0" w:color="auto"/>
            <w:right w:val="none" w:sz="0" w:space="0" w:color="auto"/>
          </w:divBdr>
        </w:div>
        <w:div w:id="1967273067">
          <w:marLeft w:val="0"/>
          <w:marRight w:val="0"/>
          <w:marTop w:val="0"/>
          <w:marBottom w:val="0"/>
          <w:divBdr>
            <w:top w:val="none" w:sz="0" w:space="0" w:color="auto"/>
            <w:left w:val="none" w:sz="0" w:space="0" w:color="auto"/>
            <w:bottom w:val="none" w:sz="0" w:space="0" w:color="auto"/>
            <w:right w:val="none" w:sz="0" w:space="0" w:color="auto"/>
          </w:divBdr>
        </w:div>
        <w:div w:id="1036852251">
          <w:marLeft w:val="0"/>
          <w:marRight w:val="0"/>
          <w:marTop w:val="0"/>
          <w:marBottom w:val="0"/>
          <w:divBdr>
            <w:top w:val="none" w:sz="0" w:space="0" w:color="auto"/>
            <w:left w:val="none" w:sz="0" w:space="0" w:color="auto"/>
            <w:bottom w:val="none" w:sz="0" w:space="0" w:color="auto"/>
            <w:right w:val="none" w:sz="0" w:space="0" w:color="auto"/>
          </w:divBdr>
        </w:div>
        <w:div w:id="855726244">
          <w:marLeft w:val="0"/>
          <w:marRight w:val="0"/>
          <w:marTop w:val="0"/>
          <w:marBottom w:val="0"/>
          <w:divBdr>
            <w:top w:val="none" w:sz="0" w:space="0" w:color="auto"/>
            <w:left w:val="none" w:sz="0" w:space="0" w:color="auto"/>
            <w:bottom w:val="none" w:sz="0" w:space="0" w:color="auto"/>
            <w:right w:val="none" w:sz="0" w:space="0" w:color="auto"/>
          </w:divBdr>
        </w:div>
      </w:divsChild>
    </w:div>
    <w:div w:id="697897551">
      <w:bodyDiv w:val="1"/>
      <w:marLeft w:val="0"/>
      <w:marRight w:val="0"/>
      <w:marTop w:val="0"/>
      <w:marBottom w:val="0"/>
      <w:divBdr>
        <w:top w:val="none" w:sz="0" w:space="0" w:color="auto"/>
        <w:left w:val="none" w:sz="0" w:space="0" w:color="auto"/>
        <w:bottom w:val="none" w:sz="0" w:space="0" w:color="auto"/>
        <w:right w:val="none" w:sz="0" w:space="0" w:color="auto"/>
      </w:divBdr>
      <w:divsChild>
        <w:div w:id="1357846874">
          <w:marLeft w:val="0"/>
          <w:marRight w:val="0"/>
          <w:marTop w:val="0"/>
          <w:marBottom w:val="0"/>
          <w:divBdr>
            <w:top w:val="none" w:sz="0" w:space="0" w:color="auto"/>
            <w:left w:val="none" w:sz="0" w:space="0" w:color="auto"/>
            <w:bottom w:val="none" w:sz="0" w:space="0" w:color="auto"/>
            <w:right w:val="none" w:sz="0" w:space="0" w:color="auto"/>
          </w:divBdr>
        </w:div>
        <w:div w:id="677275442">
          <w:marLeft w:val="0"/>
          <w:marRight w:val="0"/>
          <w:marTop w:val="0"/>
          <w:marBottom w:val="0"/>
          <w:divBdr>
            <w:top w:val="none" w:sz="0" w:space="0" w:color="auto"/>
            <w:left w:val="none" w:sz="0" w:space="0" w:color="auto"/>
            <w:bottom w:val="none" w:sz="0" w:space="0" w:color="auto"/>
            <w:right w:val="none" w:sz="0" w:space="0" w:color="auto"/>
          </w:divBdr>
        </w:div>
        <w:div w:id="1196114268">
          <w:marLeft w:val="0"/>
          <w:marRight w:val="0"/>
          <w:marTop w:val="0"/>
          <w:marBottom w:val="0"/>
          <w:divBdr>
            <w:top w:val="none" w:sz="0" w:space="0" w:color="auto"/>
            <w:left w:val="none" w:sz="0" w:space="0" w:color="auto"/>
            <w:bottom w:val="none" w:sz="0" w:space="0" w:color="auto"/>
            <w:right w:val="none" w:sz="0" w:space="0" w:color="auto"/>
          </w:divBdr>
        </w:div>
        <w:div w:id="1553887321">
          <w:marLeft w:val="0"/>
          <w:marRight w:val="0"/>
          <w:marTop w:val="0"/>
          <w:marBottom w:val="0"/>
          <w:divBdr>
            <w:top w:val="none" w:sz="0" w:space="0" w:color="auto"/>
            <w:left w:val="none" w:sz="0" w:space="0" w:color="auto"/>
            <w:bottom w:val="none" w:sz="0" w:space="0" w:color="auto"/>
            <w:right w:val="none" w:sz="0" w:space="0" w:color="auto"/>
          </w:divBdr>
        </w:div>
      </w:divsChild>
    </w:div>
    <w:div w:id="1277180830">
      <w:bodyDiv w:val="1"/>
      <w:marLeft w:val="0"/>
      <w:marRight w:val="0"/>
      <w:marTop w:val="0"/>
      <w:marBottom w:val="0"/>
      <w:divBdr>
        <w:top w:val="none" w:sz="0" w:space="0" w:color="auto"/>
        <w:left w:val="none" w:sz="0" w:space="0" w:color="auto"/>
        <w:bottom w:val="none" w:sz="0" w:space="0" w:color="auto"/>
        <w:right w:val="none" w:sz="0" w:space="0" w:color="auto"/>
      </w:divBdr>
      <w:divsChild>
        <w:div w:id="1996061269">
          <w:marLeft w:val="0"/>
          <w:marRight w:val="0"/>
          <w:marTop w:val="0"/>
          <w:marBottom w:val="0"/>
          <w:divBdr>
            <w:top w:val="none" w:sz="0" w:space="0" w:color="auto"/>
            <w:left w:val="none" w:sz="0" w:space="0" w:color="auto"/>
            <w:bottom w:val="none" w:sz="0" w:space="0" w:color="auto"/>
            <w:right w:val="none" w:sz="0" w:space="0" w:color="auto"/>
          </w:divBdr>
          <w:divsChild>
            <w:div w:id="1029991485">
              <w:marLeft w:val="0"/>
              <w:marRight w:val="0"/>
              <w:marTop w:val="0"/>
              <w:marBottom w:val="0"/>
              <w:divBdr>
                <w:top w:val="none" w:sz="0" w:space="0" w:color="auto"/>
                <w:left w:val="none" w:sz="0" w:space="0" w:color="auto"/>
                <w:bottom w:val="none" w:sz="0" w:space="0" w:color="auto"/>
                <w:right w:val="none" w:sz="0" w:space="0" w:color="auto"/>
              </w:divBdr>
            </w:div>
            <w:div w:id="1041172144">
              <w:marLeft w:val="0"/>
              <w:marRight w:val="0"/>
              <w:marTop w:val="0"/>
              <w:marBottom w:val="0"/>
              <w:divBdr>
                <w:top w:val="none" w:sz="0" w:space="0" w:color="auto"/>
                <w:left w:val="none" w:sz="0" w:space="0" w:color="auto"/>
                <w:bottom w:val="none" w:sz="0" w:space="0" w:color="auto"/>
                <w:right w:val="none" w:sz="0" w:space="0" w:color="auto"/>
              </w:divBdr>
            </w:div>
            <w:div w:id="762997411">
              <w:marLeft w:val="0"/>
              <w:marRight w:val="0"/>
              <w:marTop w:val="0"/>
              <w:marBottom w:val="0"/>
              <w:divBdr>
                <w:top w:val="none" w:sz="0" w:space="0" w:color="auto"/>
                <w:left w:val="none" w:sz="0" w:space="0" w:color="auto"/>
                <w:bottom w:val="none" w:sz="0" w:space="0" w:color="auto"/>
                <w:right w:val="none" w:sz="0" w:space="0" w:color="auto"/>
              </w:divBdr>
            </w:div>
            <w:div w:id="207843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788450">
      <w:bodyDiv w:val="1"/>
      <w:marLeft w:val="0"/>
      <w:marRight w:val="0"/>
      <w:marTop w:val="0"/>
      <w:marBottom w:val="0"/>
      <w:divBdr>
        <w:top w:val="none" w:sz="0" w:space="0" w:color="auto"/>
        <w:left w:val="none" w:sz="0" w:space="0" w:color="auto"/>
        <w:bottom w:val="none" w:sz="0" w:space="0" w:color="auto"/>
        <w:right w:val="none" w:sz="0" w:space="0" w:color="auto"/>
      </w:divBdr>
    </w:div>
    <w:div w:id="1537545555">
      <w:bodyDiv w:val="1"/>
      <w:marLeft w:val="0"/>
      <w:marRight w:val="0"/>
      <w:marTop w:val="0"/>
      <w:marBottom w:val="0"/>
      <w:divBdr>
        <w:top w:val="none" w:sz="0" w:space="0" w:color="auto"/>
        <w:left w:val="none" w:sz="0" w:space="0" w:color="auto"/>
        <w:bottom w:val="none" w:sz="0" w:space="0" w:color="auto"/>
        <w:right w:val="none" w:sz="0" w:space="0" w:color="auto"/>
      </w:divBdr>
      <w:divsChild>
        <w:div w:id="261454934">
          <w:marLeft w:val="0"/>
          <w:marRight w:val="0"/>
          <w:marTop w:val="0"/>
          <w:marBottom w:val="0"/>
          <w:divBdr>
            <w:top w:val="none" w:sz="0" w:space="0" w:color="auto"/>
            <w:left w:val="none" w:sz="0" w:space="0" w:color="auto"/>
            <w:bottom w:val="none" w:sz="0" w:space="0" w:color="auto"/>
            <w:right w:val="none" w:sz="0" w:space="0" w:color="auto"/>
          </w:divBdr>
        </w:div>
        <w:div w:id="874581413">
          <w:marLeft w:val="0"/>
          <w:marRight w:val="0"/>
          <w:marTop w:val="0"/>
          <w:marBottom w:val="0"/>
          <w:divBdr>
            <w:top w:val="none" w:sz="0" w:space="0" w:color="auto"/>
            <w:left w:val="none" w:sz="0" w:space="0" w:color="auto"/>
            <w:bottom w:val="none" w:sz="0" w:space="0" w:color="auto"/>
            <w:right w:val="none" w:sz="0" w:space="0" w:color="auto"/>
          </w:divBdr>
        </w:div>
        <w:div w:id="2035956387">
          <w:marLeft w:val="0"/>
          <w:marRight w:val="0"/>
          <w:marTop w:val="0"/>
          <w:marBottom w:val="0"/>
          <w:divBdr>
            <w:top w:val="none" w:sz="0" w:space="0" w:color="auto"/>
            <w:left w:val="none" w:sz="0" w:space="0" w:color="auto"/>
            <w:bottom w:val="none" w:sz="0" w:space="0" w:color="auto"/>
            <w:right w:val="none" w:sz="0" w:space="0" w:color="auto"/>
          </w:divBdr>
        </w:div>
        <w:div w:id="2064597593">
          <w:marLeft w:val="0"/>
          <w:marRight w:val="0"/>
          <w:marTop w:val="0"/>
          <w:marBottom w:val="0"/>
          <w:divBdr>
            <w:top w:val="none" w:sz="0" w:space="0" w:color="auto"/>
            <w:left w:val="none" w:sz="0" w:space="0" w:color="auto"/>
            <w:bottom w:val="none" w:sz="0" w:space="0" w:color="auto"/>
            <w:right w:val="none" w:sz="0" w:space="0" w:color="auto"/>
          </w:divBdr>
        </w:div>
      </w:divsChild>
    </w:div>
    <w:div w:id="1756970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k.ac.uk/management/our-staff/academics/guo" TargetMode="External"/><Relationship Id="rId13" Type="http://schemas.openxmlformats.org/officeDocument/2006/relationships/hyperlink" Target="http://www.bbk.ac.uk/management/staff/academic/ellen-pei-yi-yu" TargetMode="External"/><Relationship Id="rId18" Type="http://schemas.openxmlformats.org/officeDocument/2006/relationships/hyperlink" Target="http://www.bbk.ac.uk/management/staff/academic/shield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bbk.ac.uk/study/modules/bumn/BUMN082H5" TargetMode="External"/><Relationship Id="rId12" Type="http://schemas.openxmlformats.org/officeDocument/2006/relationships/hyperlink" Target="http://www.bbk.ac.uk/study/modules/momn/MOMN033H5" TargetMode="External"/><Relationship Id="rId17" Type="http://schemas.openxmlformats.org/officeDocument/2006/relationships/hyperlink" Target="http://www.bbk.ac.uk/study/modules/momn/MOMN033H5" TargetMode="External"/><Relationship Id="rId2" Type="http://schemas.openxmlformats.org/officeDocument/2006/relationships/styles" Target="styles.xml"/><Relationship Id="rId16" Type="http://schemas.openxmlformats.org/officeDocument/2006/relationships/hyperlink" Target="http://www.bbk.ac.uk/study/modules/momn/MOMN012H5"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bbk.ac.uk/management/staff/academic/lorenzo-neri" TargetMode="External"/><Relationship Id="rId11" Type="http://schemas.openxmlformats.org/officeDocument/2006/relationships/hyperlink" Target="http://www.bbk.ac.uk/study/modules/momn/MOMN012H5" TargetMode="External"/><Relationship Id="rId5" Type="http://schemas.openxmlformats.org/officeDocument/2006/relationships/hyperlink" Target="http://www.bbk.ac.uk/management/staff/academic/lorenzo-neri" TargetMode="External"/><Relationship Id="rId15" Type="http://schemas.openxmlformats.org/officeDocument/2006/relationships/hyperlink" Target="http://www.bbk.ac.uk/study/modules/momn/MOMN022H4" TargetMode="External"/><Relationship Id="rId10" Type="http://schemas.openxmlformats.org/officeDocument/2006/relationships/hyperlink" Target="http://www.bbk.ac.uk/study/modules/momn/MOMN022H4" TargetMode="External"/><Relationship Id="rId19" Type="http://schemas.openxmlformats.org/officeDocument/2006/relationships/hyperlink" Target="http://www.bbk.ac.uk/study/modules/bumn/BUMN083H5" TargetMode="External"/><Relationship Id="rId4" Type="http://schemas.openxmlformats.org/officeDocument/2006/relationships/webSettings" Target="webSettings.xml"/><Relationship Id="rId9" Type="http://schemas.openxmlformats.org/officeDocument/2006/relationships/hyperlink" Target="http://www.bbk.ac.uk/study/modules/bumn/BUMN082H5" TargetMode="External"/><Relationship Id="rId14" Type="http://schemas.openxmlformats.org/officeDocument/2006/relationships/hyperlink" Target="http://www.bbk.ac.uk/study/modules/bumn/BUMN082H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9</Pages>
  <Words>1677</Words>
  <Characters>9559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Buchmann</dc:creator>
  <cp:keywords/>
  <dc:description/>
  <cp:lastModifiedBy>Christina Buchmann</cp:lastModifiedBy>
  <cp:revision>4</cp:revision>
  <dcterms:created xsi:type="dcterms:W3CDTF">2019-09-11T15:33:00Z</dcterms:created>
  <dcterms:modified xsi:type="dcterms:W3CDTF">2019-09-11T16:28:00Z</dcterms:modified>
</cp:coreProperties>
</file>